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F542" w14:textId="2E988955" w:rsidR="001E595B" w:rsidRDefault="001E595B" w:rsidP="00BB06C5">
      <w:pPr>
        <w:pBdr>
          <w:top w:val="nil"/>
          <w:left w:val="nil"/>
          <w:bottom w:val="nil"/>
          <w:right w:val="nil"/>
          <w:between w:val="nil"/>
        </w:pBdr>
        <w:jc w:val="center"/>
        <w:rPr>
          <w:rFonts w:ascii="Cambria" w:eastAsia="Arial" w:hAnsi="Cambria" w:cs="Arial"/>
          <w:b/>
          <w:iCs/>
          <w:noProof/>
          <w:sz w:val="36"/>
          <w:szCs w:val="36"/>
          <w14:ligatures w14:val="standardContextual"/>
        </w:rPr>
      </w:pPr>
      <w:r>
        <w:rPr>
          <w:rFonts w:ascii="Cambria" w:eastAsia="Arial" w:hAnsi="Cambria" w:cs="Arial"/>
          <w:b/>
          <w:iCs/>
          <w:noProof/>
          <w:sz w:val="36"/>
          <w:szCs w:val="36"/>
          <w14:ligatures w14:val="standardContextual"/>
        </w:rPr>
        <w:drawing>
          <wp:inline distT="0" distB="0" distL="0" distR="0" wp14:anchorId="2CD952CE" wp14:editId="2D90A8D9">
            <wp:extent cx="2174063" cy="752475"/>
            <wp:effectExtent l="0" t="0" r="0" b="0"/>
            <wp:docPr id="745165615" name="Immagine 1" descr="Immagine che contiene testo, Carattere, bianc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165615" name="Immagine 1" descr="Immagine che contiene testo, Carattere, bianco, Elementi grafici&#10;&#10;Descrizione generata automaticamente"/>
                    <pic:cNvPicPr/>
                  </pic:nvPicPr>
                  <pic:blipFill rotWithShape="1">
                    <a:blip r:embed="rId6" cstate="print">
                      <a:extLst>
                        <a:ext uri="{28A0092B-C50C-407E-A947-70E740481C1C}">
                          <a14:useLocalDpi xmlns:a14="http://schemas.microsoft.com/office/drawing/2010/main" val="0"/>
                        </a:ext>
                      </a:extLst>
                    </a:blip>
                    <a:srcRect t="28477" b="26490"/>
                    <a:stretch/>
                  </pic:blipFill>
                  <pic:spPr bwMode="auto">
                    <a:xfrm>
                      <a:off x="0" y="0"/>
                      <a:ext cx="2180400" cy="754668"/>
                    </a:xfrm>
                    <a:prstGeom prst="rect">
                      <a:avLst/>
                    </a:prstGeom>
                    <a:ln>
                      <a:noFill/>
                    </a:ln>
                    <a:extLst>
                      <a:ext uri="{53640926-AAD7-44D8-BBD7-CCE9431645EC}">
                        <a14:shadowObscured xmlns:a14="http://schemas.microsoft.com/office/drawing/2010/main"/>
                      </a:ext>
                    </a:extLst>
                  </pic:spPr>
                </pic:pic>
              </a:graphicData>
            </a:graphic>
          </wp:inline>
        </w:drawing>
      </w:r>
    </w:p>
    <w:p w14:paraId="54DFF690" w14:textId="571A47C4" w:rsidR="00BB06C5" w:rsidRDefault="00BB06C5" w:rsidP="00BB06C5">
      <w:pPr>
        <w:pBdr>
          <w:top w:val="nil"/>
          <w:left w:val="nil"/>
          <w:bottom w:val="nil"/>
          <w:right w:val="nil"/>
          <w:between w:val="nil"/>
        </w:pBdr>
        <w:jc w:val="center"/>
        <w:rPr>
          <w:rFonts w:ascii="Cambria" w:eastAsia="Arial" w:hAnsi="Cambria" w:cs="Arial"/>
          <w:b/>
          <w:iCs/>
          <w:sz w:val="36"/>
          <w:szCs w:val="36"/>
          <w:highlight w:val="white"/>
        </w:rPr>
      </w:pPr>
    </w:p>
    <w:p w14:paraId="49128BB9" w14:textId="2C6CDBA1" w:rsidR="00BB06C5" w:rsidRPr="00C73E4B" w:rsidRDefault="00BB06C5" w:rsidP="00BB06C5">
      <w:pPr>
        <w:pBdr>
          <w:top w:val="nil"/>
          <w:left w:val="nil"/>
          <w:bottom w:val="nil"/>
          <w:right w:val="nil"/>
          <w:between w:val="nil"/>
        </w:pBdr>
        <w:jc w:val="center"/>
        <w:rPr>
          <w:rFonts w:ascii="Arial" w:eastAsia="Arial" w:hAnsi="Arial" w:cs="Arial"/>
          <w:b/>
          <w:iCs/>
          <w:sz w:val="36"/>
          <w:szCs w:val="36"/>
          <w:highlight w:val="white"/>
        </w:rPr>
      </w:pPr>
      <w:r w:rsidRPr="00C73E4B">
        <w:rPr>
          <w:rFonts w:ascii="Arial" w:eastAsia="Arial" w:hAnsi="Arial" w:cs="Arial"/>
          <w:b/>
          <w:iCs/>
          <w:sz w:val="36"/>
          <w:szCs w:val="36"/>
          <w:highlight w:val="white"/>
        </w:rPr>
        <w:t>TOLKIEN. Uomo, Professore, Autore</w:t>
      </w:r>
    </w:p>
    <w:p w14:paraId="678719B0" w14:textId="77777777" w:rsidR="00BB06C5" w:rsidRPr="00C73E4B" w:rsidRDefault="00BB06C5" w:rsidP="00BB06C5">
      <w:pPr>
        <w:pBdr>
          <w:top w:val="nil"/>
          <w:left w:val="nil"/>
          <w:bottom w:val="nil"/>
          <w:right w:val="nil"/>
          <w:between w:val="nil"/>
        </w:pBdr>
        <w:jc w:val="center"/>
        <w:rPr>
          <w:rFonts w:ascii="Arial" w:eastAsia="Arial" w:hAnsi="Arial" w:cs="Arial"/>
          <w:b/>
          <w:sz w:val="32"/>
          <w:szCs w:val="32"/>
        </w:rPr>
      </w:pPr>
    </w:p>
    <w:p w14:paraId="44F15AD7" w14:textId="77777777" w:rsidR="00BB06C5" w:rsidRPr="00C73E4B" w:rsidRDefault="00BB06C5" w:rsidP="00BB06C5">
      <w:pPr>
        <w:pBdr>
          <w:top w:val="nil"/>
          <w:left w:val="nil"/>
          <w:bottom w:val="nil"/>
          <w:right w:val="nil"/>
          <w:between w:val="nil"/>
        </w:pBdr>
        <w:jc w:val="center"/>
        <w:rPr>
          <w:rFonts w:ascii="Arial" w:eastAsia="Arial" w:hAnsi="Arial" w:cs="Arial"/>
          <w:b/>
          <w:sz w:val="30"/>
          <w:szCs w:val="30"/>
        </w:rPr>
      </w:pPr>
      <w:r w:rsidRPr="00C73E4B">
        <w:rPr>
          <w:rFonts w:ascii="Arial" w:eastAsia="Arial" w:hAnsi="Arial" w:cs="Arial"/>
          <w:b/>
          <w:sz w:val="30"/>
          <w:szCs w:val="30"/>
        </w:rPr>
        <w:t>A cinquant’anni dalla scomparsa</w:t>
      </w:r>
    </w:p>
    <w:p w14:paraId="7A36C524" w14:textId="77777777" w:rsidR="00BB06C5" w:rsidRPr="00C73E4B" w:rsidRDefault="00BB06C5" w:rsidP="00BB06C5">
      <w:pPr>
        <w:pBdr>
          <w:top w:val="nil"/>
          <w:left w:val="nil"/>
          <w:bottom w:val="nil"/>
          <w:right w:val="nil"/>
          <w:between w:val="nil"/>
        </w:pBdr>
        <w:jc w:val="center"/>
        <w:rPr>
          <w:rFonts w:ascii="Arial" w:eastAsia="Arial" w:hAnsi="Arial" w:cs="Arial"/>
          <w:b/>
          <w:sz w:val="30"/>
          <w:szCs w:val="30"/>
        </w:rPr>
      </w:pPr>
      <w:r w:rsidRPr="00C73E4B">
        <w:rPr>
          <w:rFonts w:ascii="Arial" w:eastAsia="Arial" w:hAnsi="Arial" w:cs="Arial"/>
          <w:b/>
          <w:sz w:val="30"/>
          <w:szCs w:val="30"/>
        </w:rPr>
        <w:t xml:space="preserve"> e dalla prima edizione italiana de </w:t>
      </w:r>
      <w:r w:rsidRPr="00C73E4B">
        <w:rPr>
          <w:rFonts w:ascii="Arial" w:eastAsia="Arial" w:hAnsi="Arial" w:cs="Arial"/>
          <w:b/>
          <w:i/>
          <w:sz w:val="30"/>
          <w:szCs w:val="30"/>
        </w:rPr>
        <w:t>Lo Hobbit</w:t>
      </w:r>
      <w:r w:rsidRPr="00C73E4B">
        <w:rPr>
          <w:rFonts w:ascii="Arial" w:eastAsia="Arial" w:hAnsi="Arial" w:cs="Arial"/>
          <w:b/>
          <w:sz w:val="30"/>
          <w:szCs w:val="30"/>
        </w:rPr>
        <w:t>,</w:t>
      </w:r>
    </w:p>
    <w:p w14:paraId="2235EA85" w14:textId="77777777" w:rsidR="00BB06C5" w:rsidRPr="00C73E4B" w:rsidRDefault="00BB06C5" w:rsidP="00BB06C5">
      <w:pPr>
        <w:pBdr>
          <w:top w:val="nil"/>
          <w:left w:val="nil"/>
          <w:bottom w:val="nil"/>
          <w:right w:val="nil"/>
          <w:between w:val="nil"/>
        </w:pBdr>
        <w:jc w:val="center"/>
        <w:rPr>
          <w:rFonts w:ascii="Arial" w:eastAsia="Arial" w:hAnsi="Arial" w:cs="Arial"/>
          <w:b/>
          <w:sz w:val="30"/>
          <w:szCs w:val="30"/>
        </w:rPr>
      </w:pPr>
      <w:r w:rsidRPr="00C73E4B">
        <w:rPr>
          <w:rFonts w:ascii="Arial" w:eastAsia="Arial" w:hAnsi="Arial" w:cs="Arial"/>
          <w:b/>
          <w:sz w:val="30"/>
          <w:szCs w:val="30"/>
        </w:rPr>
        <w:t xml:space="preserve">il 16 novembre arriva alla Galleria Nazionale d’Arte Moderna e Contemporanea di Roma la grande mostra </w:t>
      </w:r>
    </w:p>
    <w:p w14:paraId="0972AE49" w14:textId="77777777" w:rsidR="00BB06C5" w:rsidRPr="00C73E4B" w:rsidRDefault="00BB06C5" w:rsidP="00BB06C5">
      <w:pPr>
        <w:pBdr>
          <w:top w:val="nil"/>
          <w:left w:val="nil"/>
          <w:bottom w:val="nil"/>
          <w:right w:val="nil"/>
          <w:between w:val="nil"/>
        </w:pBdr>
        <w:jc w:val="center"/>
        <w:rPr>
          <w:rFonts w:ascii="Arial" w:eastAsia="Arial" w:hAnsi="Arial" w:cs="Arial"/>
          <w:b/>
          <w:sz w:val="30"/>
          <w:szCs w:val="30"/>
        </w:rPr>
      </w:pPr>
      <w:r w:rsidRPr="00C73E4B">
        <w:rPr>
          <w:rFonts w:ascii="Arial" w:eastAsia="Arial" w:hAnsi="Arial" w:cs="Arial"/>
          <w:b/>
          <w:sz w:val="30"/>
          <w:szCs w:val="30"/>
        </w:rPr>
        <w:t xml:space="preserve">che omaggia il celebre scrittore inglese </w:t>
      </w:r>
    </w:p>
    <w:p w14:paraId="0F94E251" w14:textId="77777777" w:rsidR="00BB06C5" w:rsidRPr="00C73E4B" w:rsidRDefault="00BB06C5" w:rsidP="00BB06C5">
      <w:pPr>
        <w:pBdr>
          <w:top w:val="nil"/>
          <w:left w:val="nil"/>
          <w:bottom w:val="nil"/>
          <w:right w:val="nil"/>
          <w:between w:val="nil"/>
        </w:pBdr>
        <w:jc w:val="center"/>
        <w:rPr>
          <w:rFonts w:ascii="Cambria" w:eastAsia="Arial" w:hAnsi="Cambria" w:cs="Arial"/>
          <w:b/>
          <w:sz w:val="30"/>
          <w:szCs w:val="30"/>
        </w:rPr>
      </w:pPr>
    </w:p>
    <w:p w14:paraId="5DBAEEF4" w14:textId="77777777" w:rsidR="00BB06C5" w:rsidRPr="006C4C58" w:rsidRDefault="00BB06C5" w:rsidP="00BB06C5">
      <w:pPr>
        <w:jc w:val="both"/>
        <w:rPr>
          <w:rFonts w:ascii="Cambria" w:eastAsia="Arial" w:hAnsi="Cambria" w:cs="Arial"/>
          <w:i/>
        </w:rPr>
      </w:pPr>
    </w:p>
    <w:p w14:paraId="676DE2F3" w14:textId="77777777" w:rsidR="00BB06C5" w:rsidRPr="00C73E4B" w:rsidRDefault="00BB06C5" w:rsidP="00BB06C5">
      <w:pPr>
        <w:jc w:val="both"/>
        <w:rPr>
          <w:rFonts w:ascii="Arial" w:eastAsia="Arial" w:hAnsi="Arial" w:cs="Arial"/>
        </w:rPr>
      </w:pPr>
      <w:r w:rsidRPr="00C73E4B">
        <w:rPr>
          <w:rFonts w:ascii="Arial" w:eastAsia="Arial" w:hAnsi="Arial" w:cs="Arial"/>
          <w:i/>
        </w:rPr>
        <w:t>Roma, 8 novembre 2023</w:t>
      </w:r>
      <w:r w:rsidRPr="00C73E4B">
        <w:rPr>
          <w:rFonts w:ascii="Arial" w:eastAsia="Arial" w:hAnsi="Arial" w:cs="Arial"/>
        </w:rPr>
        <w:t xml:space="preserve"> – </w:t>
      </w:r>
      <w:r w:rsidRPr="00C73E4B">
        <w:rPr>
          <w:rFonts w:ascii="Arial" w:eastAsia="Arial" w:hAnsi="Arial" w:cs="Arial"/>
          <w:b/>
        </w:rPr>
        <w:t xml:space="preserve">A cinquant’anni dalla scomparsa e dalla prima edizione italiana de </w:t>
      </w:r>
      <w:r w:rsidRPr="00C73E4B">
        <w:rPr>
          <w:rFonts w:ascii="Arial" w:eastAsia="Arial" w:hAnsi="Arial" w:cs="Arial"/>
          <w:b/>
          <w:i/>
        </w:rPr>
        <w:t>Lo Hobbit</w:t>
      </w:r>
      <w:r w:rsidRPr="00C73E4B">
        <w:rPr>
          <w:rFonts w:ascii="Arial" w:eastAsia="Arial" w:hAnsi="Arial" w:cs="Arial"/>
          <w:b/>
        </w:rPr>
        <w:t>, Roma ospiterà dal 16 novembre all’11 febbraio 2024</w:t>
      </w:r>
      <w:r w:rsidRPr="00C73E4B">
        <w:rPr>
          <w:rFonts w:ascii="Arial" w:eastAsia="Arial" w:hAnsi="Arial" w:cs="Arial"/>
        </w:rPr>
        <w:t xml:space="preserve"> </w:t>
      </w:r>
      <w:r w:rsidRPr="00C73E4B">
        <w:rPr>
          <w:rFonts w:ascii="Arial" w:eastAsia="Arial" w:hAnsi="Arial" w:cs="Arial"/>
          <w:b/>
        </w:rPr>
        <w:t>alla</w:t>
      </w:r>
      <w:r w:rsidRPr="00C73E4B">
        <w:rPr>
          <w:rFonts w:ascii="Arial" w:eastAsia="Arial" w:hAnsi="Arial" w:cs="Arial"/>
        </w:rPr>
        <w:t xml:space="preserve"> </w:t>
      </w:r>
      <w:r w:rsidRPr="00C73E4B">
        <w:rPr>
          <w:rFonts w:ascii="Arial" w:eastAsia="Arial" w:hAnsi="Arial" w:cs="Arial"/>
          <w:b/>
        </w:rPr>
        <w:t>Galleria Nazionale d’Arte Moderna e Contemporanea</w:t>
      </w:r>
      <w:r w:rsidRPr="00C73E4B">
        <w:rPr>
          <w:rFonts w:ascii="Arial" w:eastAsia="Arial" w:hAnsi="Arial" w:cs="Arial"/>
        </w:rPr>
        <w:t xml:space="preserve"> </w:t>
      </w:r>
      <w:r w:rsidRPr="00C73E4B">
        <w:rPr>
          <w:rFonts w:ascii="Arial" w:eastAsia="Arial" w:hAnsi="Arial" w:cs="Arial"/>
          <w:b/>
        </w:rPr>
        <w:t>la grande mostra dedicata a John Ronald Reuel Tolkien, creatore della celebre epopea della Terra di Mezzo che ha plasmato una nuova mitologia per il mondo contemporaneo e lo ha reso uno degli autori più letti del pianeta.</w:t>
      </w:r>
    </w:p>
    <w:p w14:paraId="7DA87C16" w14:textId="77777777" w:rsidR="00BB06C5" w:rsidRPr="00C73E4B" w:rsidRDefault="00BB06C5" w:rsidP="00BB06C5">
      <w:pPr>
        <w:jc w:val="both"/>
        <w:rPr>
          <w:rFonts w:ascii="Arial" w:eastAsia="Arial" w:hAnsi="Arial" w:cs="Arial"/>
          <w:b/>
        </w:rPr>
      </w:pPr>
    </w:p>
    <w:p w14:paraId="43AD42D7" w14:textId="77777777" w:rsidR="00BB06C5" w:rsidRPr="00C73E4B" w:rsidRDefault="00BB06C5" w:rsidP="00BB06C5">
      <w:pPr>
        <w:jc w:val="both"/>
        <w:rPr>
          <w:rFonts w:ascii="Arial" w:eastAsia="Arial" w:hAnsi="Arial" w:cs="Arial"/>
        </w:rPr>
      </w:pPr>
      <w:r w:rsidRPr="00C73E4B">
        <w:rPr>
          <w:rFonts w:ascii="Arial" w:eastAsia="Arial" w:hAnsi="Arial" w:cs="Arial"/>
          <w:b/>
          <w:i/>
        </w:rPr>
        <w:t>TOLKIEN. Uomo, Professore, Autore</w:t>
      </w:r>
      <w:r w:rsidRPr="00C73E4B">
        <w:rPr>
          <w:rFonts w:ascii="Arial" w:eastAsia="Arial" w:hAnsi="Arial" w:cs="Arial"/>
          <w:i/>
        </w:rPr>
        <w:t xml:space="preserve"> </w:t>
      </w:r>
      <w:r w:rsidRPr="00C73E4B">
        <w:rPr>
          <w:rFonts w:ascii="Arial" w:eastAsia="Arial" w:hAnsi="Arial" w:cs="Arial"/>
          <w:iCs/>
        </w:rPr>
        <w:t>ci</w:t>
      </w:r>
      <w:r w:rsidRPr="00C73E4B">
        <w:rPr>
          <w:rFonts w:ascii="Arial" w:eastAsia="Arial" w:hAnsi="Arial" w:cs="Arial"/>
          <w:i/>
        </w:rPr>
        <w:t xml:space="preserve"> </w:t>
      </w:r>
      <w:r w:rsidRPr="00C73E4B">
        <w:rPr>
          <w:rFonts w:ascii="Arial" w:eastAsia="Arial" w:hAnsi="Arial" w:cs="Arial"/>
        </w:rPr>
        <w:t>racconta il percorso umano, il lavoro accademico, la potenza narrativa, la forza poetica: un viaggio senza eguali che permetterà agli appassionati e al grande pubblico di essere introdotti nella grandezza di questo scrittore e di comprendere quanto la sua vita e la straordinaria conoscenza del mondo antico siano alla base del suo processo creativo.</w:t>
      </w:r>
    </w:p>
    <w:p w14:paraId="68EA0CD7" w14:textId="77777777" w:rsidR="00BB06C5" w:rsidRPr="00C73E4B" w:rsidRDefault="00BB06C5" w:rsidP="00BB06C5">
      <w:pPr>
        <w:jc w:val="both"/>
        <w:rPr>
          <w:rFonts w:ascii="Arial" w:eastAsia="Arial" w:hAnsi="Arial" w:cs="Arial"/>
        </w:rPr>
      </w:pPr>
    </w:p>
    <w:p w14:paraId="75FB9308" w14:textId="77777777" w:rsidR="00BB06C5" w:rsidRPr="00C73E4B" w:rsidRDefault="00BB06C5" w:rsidP="00BB06C5">
      <w:pPr>
        <w:jc w:val="both"/>
        <w:rPr>
          <w:rFonts w:ascii="Arial" w:eastAsia="Arial" w:hAnsi="Arial" w:cs="Arial"/>
        </w:rPr>
      </w:pPr>
      <w:r w:rsidRPr="00C73E4B">
        <w:rPr>
          <w:rFonts w:ascii="Arial" w:eastAsia="Arial" w:hAnsi="Arial" w:cs="Arial"/>
          <w:b/>
          <w:bCs/>
          <w:caps/>
        </w:rPr>
        <w:t>è</w:t>
      </w:r>
      <w:r w:rsidRPr="00C73E4B">
        <w:rPr>
          <w:rFonts w:ascii="Arial" w:eastAsia="Arial" w:hAnsi="Arial" w:cs="Arial"/>
          <w:b/>
          <w:bCs/>
        </w:rPr>
        <w:t xml:space="preserve"> la prima esposizione di queste dimensioni mai dedicata in Italia allo scrittore</w:t>
      </w:r>
      <w:r w:rsidRPr="00C73E4B">
        <w:rPr>
          <w:rFonts w:ascii="Arial" w:eastAsia="Arial" w:hAnsi="Arial" w:cs="Arial"/>
        </w:rPr>
        <w:t>. Rispetto alle grandi mostre allestite a Oxford (2018), Parigi (2020) e Milwaukee (2022), che hanno esaltato particolari aspetti delle opere letterarie, quella di Roma pone Tolkien al centro di tutto. Per la prima volta viene raccontato l’uomo, padre e amico; accademico, autore di studi e pubblicazioni ancora oggi fondamentali nello studio della letteratura in antico e medio inglese; narratore e sub-creatore della Terra di Mezzo. Ci sarà anche spazio per tutto ciò che ha ispirato nell’arte, nella musica e nel mondo dei fumetti.</w:t>
      </w:r>
    </w:p>
    <w:p w14:paraId="4F448E92" w14:textId="77777777" w:rsidR="00BB06C5" w:rsidRPr="00C73E4B" w:rsidRDefault="00BB06C5" w:rsidP="00BB06C5">
      <w:pPr>
        <w:jc w:val="both"/>
        <w:rPr>
          <w:rFonts w:ascii="Arial" w:eastAsia="Arial" w:hAnsi="Arial" w:cs="Arial"/>
        </w:rPr>
      </w:pPr>
    </w:p>
    <w:p w14:paraId="141E49D6" w14:textId="77777777" w:rsidR="00BB06C5" w:rsidRPr="00C73E4B" w:rsidRDefault="00BB06C5" w:rsidP="00BB06C5">
      <w:pPr>
        <w:jc w:val="both"/>
        <w:rPr>
          <w:rFonts w:ascii="Arial" w:eastAsia="Arial" w:hAnsi="Arial" w:cs="Arial"/>
        </w:rPr>
      </w:pPr>
      <w:r w:rsidRPr="00C73E4B">
        <w:rPr>
          <w:rFonts w:ascii="Arial" w:eastAsia="Arial" w:hAnsi="Arial" w:cs="Arial"/>
        </w:rPr>
        <w:t>L’immersione nell’universo da lui creato si realizza mediante un articolato percorso espositivo tra manoscritti autografi, lettere, memorabilia, fotografie e opere d’arte ispirate alle visioni letterarie di un autore unico e poliedrico. Uomo del suo tempo, romanziere, linguista e filologo, il Professore di Oxford viene raccontato nella sua complessità artistica e umana.</w:t>
      </w:r>
    </w:p>
    <w:p w14:paraId="69036591" w14:textId="77777777" w:rsidR="00BB06C5" w:rsidRPr="00C73E4B" w:rsidRDefault="00BB06C5" w:rsidP="00BB06C5">
      <w:pPr>
        <w:jc w:val="both"/>
        <w:rPr>
          <w:rFonts w:ascii="Arial" w:eastAsia="Arial" w:hAnsi="Arial" w:cs="Arial"/>
        </w:rPr>
      </w:pPr>
    </w:p>
    <w:p w14:paraId="425C48D0" w14:textId="77777777" w:rsidR="00BB06C5" w:rsidRPr="00C73E4B" w:rsidRDefault="00BB06C5" w:rsidP="00BB06C5">
      <w:pPr>
        <w:jc w:val="both"/>
        <w:rPr>
          <w:rFonts w:ascii="Arial" w:eastAsia="Arial" w:hAnsi="Arial" w:cs="Arial"/>
        </w:rPr>
      </w:pPr>
      <w:r w:rsidRPr="00C73E4B">
        <w:rPr>
          <w:rFonts w:ascii="Arial" w:eastAsia="Arial" w:hAnsi="Arial" w:cs="Arial"/>
        </w:rPr>
        <w:t xml:space="preserve">Particolare rilevanza viene data al suo rapporto con l’Italia: </w:t>
      </w:r>
      <w:r w:rsidRPr="00C73E4B">
        <w:rPr>
          <w:rFonts w:ascii="Arial" w:eastAsia="Arial" w:hAnsi="Arial" w:cs="Arial"/>
          <w:i/>
        </w:rPr>
        <w:t>“Sono innamorato dell'italiano, e mi sento alquanto sperduto senza la possibilità di provare a parlarlo”</w:t>
      </w:r>
      <w:r w:rsidRPr="00C73E4B">
        <w:rPr>
          <w:rFonts w:ascii="Arial" w:eastAsia="Arial" w:hAnsi="Arial" w:cs="Arial"/>
        </w:rPr>
        <w:t>, si legge in una sua lettera, e nella rassegna non mancano le testimonianze del viaggio a Venezia e Assisi nel 1955; così come i tanti contatti, diretti e indiretti, con studiosi e intellettuali del nostro Paese.</w:t>
      </w:r>
    </w:p>
    <w:p w14:paraId="147618EF" w14:textId="18B4434D" w:rsidR="00BB06C5" w:rsidRPr="00C73E4B" w:rsidRDefault="00BB06C5" w:rsidP="00BB06C5">
      <w:pPr>
        <w:jc w:val="both"/>
        <w:rPr>
          <w:rFonts w:ascii="Arial" w:eastAsia="Arial" w:hAnsi="Arial" w:cs="Arial"/>
        </w:rPr>
      </w:pPr>
      <w:r w:rsidRPr="00C73E4B">
        <w:rPr>
          <w:rFonts w:ascii="Arial" w:eastAsia="Arial" w:hAnsi="Arial" w:cs="Arial"/>
        </w:rPr>
        <w:lastRenderedPageBreak/>
        <w:t xml:space="preserve">Spazio anche agli adattamenti cinematografici vecchi e nuovi, dal film d’animazione di Ralph Bakshi alla trilogia de </w:t>
      </w:r>
      <w:r w:rsidRPr="00C73E4B">
        <w:rPr>
          <w:rFonts w:ascii="Arial" w:eastAsia="Arial" w:hAnsi="Arial" w:cs="Arial"/>
          <w:i/>
        </w:rPr>
        <w:t>Il Signore degli Anelli</w:t>
      </w:r>
      <w:r w:rsidRPr="00C73E4B">
        <w:rPr>
          <w:rFonts w:ascii="Arial" w:eastAsia="Arial" w:hAnsi="Arial" w:cs="Arial"/>
        </w:rPr>
        <w:t xml:space="preserve"> del regista Peter Jackson, capace di rappresentare sul grande schermo una delle saghe più ambiziose e popolari della letteratura mondiale conquistando 17 premi Oscar.</w:t>
      </w:r>
    </w:p>
    <w:p w14:paraId="11A755DB" w14:textId="77777777" w:rsidR="00BB06C5" w:rsidRPr="00C73E4B" w:rsidRDefault="00BB06C5" w:rsidP="00BB06C5">
      <w:pPr>
        <w:jc w:val="both"/>
        <w:rPr>
          <w:rFonts w:ascii="Arial" w:eastAsia="Arial" w:hAnsi="Arial" w:cs="Arial"/>
        </w:rPr>
      </w:pPr>
    </w:p>
    <w:p w14:paraId="5B955B8B" w14:textId="77777777" w:rsidR="00BB06C5" w:rsidRPr="00C73E4B" w:rsidRDefault="00BB06C5" w:rsidP="00BB06C5">
      <w:pPr>
        <w:jc w:val="both"/>
        <w:rPr>
          <w:rFonts w:ascii="Arial" w:eastAsia="Arial" w:hAnsi="Arial" w:cs="Arial"/>
        </w:rPr>
      </w:pPr>
      <w:r w:rsidRPr="00C73E4B">
        <w:rPr>
          <w:rFonts w:ascii="Arial" w:eastAsia="Arial" w:hAnsi="Arial" w:cs="Arial"/>
        </w:rPr>
        <w:t>Ideata e promossa dal</w:t>
      </w:r>
      <w:r w:rsidRPr="00C73E4B">
        <w:rPr>
          <w:rFonts w:ascii="Arial" w:eastAsia="Arial" w:hAnsi="Arial" w:cs="Arial"/>
          <w:b/>
        </w:rPr>
        <w:t xml:space="preserve"> Ministero della Cultura </w:t>
      </w:r>
      <w:r w:rsidRPr="00C73E4B">
        <w:rPr>
          <w:rFonts w:ascii="Arial" w:eastAsia="Arial" w:hAnsi="Arial" w:cs="Arial"/>
          <w:bCs/>
        </w:rPr>
        <w:t>con la collaborazione dell’</w:t>
      </w:r>
      <w:r w:rsidRPr="00C73E4B">
        <w:rPr>
          <w:rFonts w:ascii="Arial" w:eastAsia="Arial" w:hAnsi="Arial" w:cs="Arial"/>
          <w:b/>
        </w:rPr>
        <w:t>Università di Oxford</w:t>
      </w:r>
      <w:r w:rsidRPr="00C73E4B">
        <w:rPr>
          <w:rFonts w:ascii="Arial" w:eastAsia="Arial" w:hAnsi="Arial" w:cs="Arial"/>
          <w:bCs/>
        </w:rPr>
        <w:t xml:space="preserve">, </w:t>
      </w:r>
      <w:r w:rsidRPr="00C73E4B">
        <w:rPr>
          <w:rFonts w:ascii="Arial" w:eastAsia="Arial" w:hAnsi="Arial" w:cs="Arial"/>
        </w:rPr>
        <w:t>è realizzata da</w:t>
      </w:r>
      <w:r w:rsidRPr="00C73E4B">
        <w:rPr>
          <w:rFonts w:ascii="Arial" w:eastAsia="Arial" w:hAnsi="Arial" w:cs="Arial"/>
          <w:b/>
        </w:rPr>
        <w:t xml:space="preserve"> C.O.R. Creare Organizzare Realizzare</w:t>
      </w:r>
      <w:r w:rsidRPr="00C73E4B">
        <w:rPr>
          <w:rFonts w:ascii="Arial" w:eastAsia="Arial" w:hAnsi="Arial" w:cs="Arial"/>
        </w:rPr>
        <w:t xml:space="preserve"> con la curatela di </w:t>
      </w:r>
      <w:r w:rsidRPr="00C73E4B">
        <w:rPr>
          <w:rFonts w:ascii="Arial" w:eastAsia="Arial" w:hAnsi="Arial" w:cs="Arial"/>
          <w:b/>
          <w:bCs/>
        </w:rPr>
        <w:t>Oronzo Cilli</w:t>
      </w:r>
      <w:r w:rsidRPr="00C73E4B">
        <w:rPr>
          <w:rFonts w:ascii="Arial" w:eastAsia="Arial" w:hAnsi="Arial" w:cs="Arial"/>
        </w:rPr>
        <w:t xml:space="preserve"> e la co-curatela e l’organizzazione di </w:t>
      </w:r>
      <w:r w:rsidRPr="00C73E4B">
        <w:rPr>
          <w:rFonts w:ascii="Arial" w:eastAsia="Arial" w:hAnsi="Arial" w:cs="Arial"/>
          <w:b/>
        </w:rPr>
        <w:t>Alessandro Nicosia</w:t>
      </w:r>
      <w:r w:rsidRPr="00C73E4B">
        <w:rPr>
          <w:rFonts w:ascii="Arial" w:eastAsia="Arial" w:hAnsi="Arial" w:cs="Arial"/>
        </w:rPr>
        <w:t xml:space="preserve">, </w:t>
      </w:r>
      <w:r w:rsidRPr="00C73E4B">
        <w:rPr>
          <w:rFonts w:ascii="Arial" w:eastAsia="Arial" w:hAnsi="Arial" w:cs="Arial"/>
          <w:b/>
          <w:i/>
        </w:rPr>
        <w:t>TOLKIEN. Uomo, Professore,</w:t>
      </w:r>
      <w:r w:rsidRPr="00C73E4B">
        <w:rPr>
          <w:rFonts w:ascii="Arial" w:eastAsia="Arial" w:hAnsi="Arial" w:cs="Arial"/>
          <w:b/>
        </w:rPr>
        <w:t xml:space="preserve"> </w:t>
      </w:r>
      <w:r w:rsidRPr="00C73E4B">
        <w:rPr>
          <w:rFonts w:ascii="Arial" w:eastAsia="Arial" w:hAnsi="Arial" w:cs="Arial"/>
          <w:b/>
          <w:i/>
        </w:rPr>
        <w:t>Autore</w:t>
      </w:r>
      <w:r w:rsidRPr="00C73E4B">
        <w:rPr>
          <w:rFonts w:ascii="Arial" w:eastAsia="Arial" w:hAnsi="Arial" w:cs="Arial"/>
        </w:rPr>
        <w:t xml:space="preserve"> è la più importante retrospettiva del suo genere in Italia per spettacolarità, dimensioni, materiali inediti esposti e autorevolezza delle istituzioni internazionali coinvolte: l’Archivio Apostolico Vaticano, la Bibliothèque Alpha dell’Università di Liegi, l’Università di Reading, l’Oratorio di San Filippo Neri di Birmingham, il Venerabile Collegio Inglese di Roma, la Tolkien Society, la Fondazione Arnoldo e Alberto Mondadori, la Fondazione Biblioteca Benedetto Croce, la Biblioteca civica di Biella, le case editrici Astrolabio-Ubaldini e Bompiani, il Greisinger Museum di Jenins e la Warner Bros Discovery. </w:t>
      </w:r>
    </w:p>
    <w:p w14:paraId="0BE5CB0D" w14:textId="77777777" w:rsidR="00BB06C5" w:rsidRPr="00C73E4B" w:rsidRDefault="00BB06C5" w:rsidP="00BB06C5">
      <w:pPr>
        <w:jc w:val="both"/>
        <w:rPr>
          <w:rFonts w:ascii="Arial" w:eastAsia="Arial" w:hAnsi="Arial" w:cs="Arial"/>
        </w:rPr>
      </w:pPr>
    </w:p>
    <w:p w14:paraId="09AB6640" w14:textId="77777777" w:rsidR="00BB06C5" w:rsidRPr="00C73E4B" w:rsidRDefault="00BB06C5" w:rsidP="00BB06C5">
      <w:pPr>
        <w:jc w:val="both"/>
        <w:rPr>
          <w:rFonts w:ascii="Arial" w:eastAsia="Arial" w:hAnsi="Arial" w:cs="Arial"/>
        </w:rPr>
      </w:pPr>
      <w:r w:rsidRPr="00C73E4B">
        <w:rPr>
          <w:rFonts w:ascii="Arial" w:eastAsia="Arial" w:hAnsi="Arial" w:cs="Arial"/>
        </w:rPr>
        <w:t xml:space="preserve">Il catalogo che accompagna la mostra si avvale dei contributi di Adriano Monti Buzzetti Colella, Giuseppe Pezzini, Emma Giammattei, Francesco Nepitello, Chiara Bertoglio, Gianluca Comastri, padre Guglielmo Spirito, Fabio Celoni, Davide Martini, Roberta Tosi, Salvatore Santangelo, Stefano Giuliano, Claudio Mattia Serafin, Gianfranco de Turris, Paolo Paron e Domenico Dimichino. </w:t>
      </w:r>
    </w:p>
    <w:p w14:paraId="0F7E6564" w14:textId="77777777" w:rsidR="00BB06C5" w:rsidRPr="00C73E4B" w:rsidRDefault="00BB06C5" w:rsidP="00BB06C5">
      <w:pPr>
        <w:jc w:val="both"/>
        <w:rPr>
          <w:rFonts w:ascii="Arial" w:eastAsia="Arial" w:hAnsi="Arial" w:cs="Arial"/>
        </w:rPr>
      </w:pPr>
    </w:p>
    <w:p w14:paraId="7F047362" w14:textId="77777777" w:rsidR="00BB06C5" w:rsidRPr="00C73E4B" w:rsidRDefault="00BB06C5" w:rsidP="00BB06C5">
      <w:pPr>
        <w:jc w:val="both"/>
        <w:rPr>
          <w:rFonts w:ascii="Arial" w:eastAsia="Arial" w:hAnsi="Arial" w:cs="Arial"/>
        </w:rPr>
      </w:pPr>
      <w:r w:rsidRPr="00C73E4B">
        <w:rPr>
          <w:rFonts w:ascii="Arial" w:eastAsia="Arial" w:hAnsi="Arial" w:cs="Arial"/>
        </w:rPr>
        <w:t xml:space="preserve">La Capitale sarà la prima tappa di un percorso che proseguirà nel 2024 in altre città italiane. Grazie al MiC, che ne ha promosso e sostenuto la progettazione con l’obiettivo di incentivare la partecipazione di tutti alla vita culturale, sarà possibile visitare la mostra senza alcun costo aggiuntivo, semplicemente esibendo il biglietto d’ingresso alla GNAM. </w:t>
      </w:r>
    </w:p>
    <w:p w14:paraId="68CB706F" w14:textId="77777777" w:rsidR="00BB06C5" w:rsidRPr="00C73E4B" w:rsidRDefault="00BB06C5" w:rsidP="00BB06C5">
      <w:pPr>
        <w:jc w:val="both"/>
        <w:rPr>
          <w:rFonts w:ascii="Arial" w:eastAsia="Arial" w:hAnsi="Arial" w:cs="Arial"/>
        </w:rPr>
      </w:pPr>
      <w:r w:rsidRPr="00C73E4B">
        <w:rPr>
          <w:rFonts w:ascii="Arial" w:eastAsia="Arial" w:hAnsi="Arial" w:cs="Arial"/>
        </w:rPr>
        <w:br/>
      </w:r>
      <w:r w:rsidRPr="00C73E4B">
        <w:rPr>
          <w:rFonts w:ascii="Arial" w:eastAsia="Arial" w:hAnsi="Arial" w:cs="Arial"/>
          <w:i/>
        </w:rPr>
        <w:t>“In un buco nel terreno viveva uno Hobbit”</w:t>
      </w:r>
      <w:r w:rsidRPr="00C73E4B">
        <w:rPr>
          <w:rFonts w:ascii="Arial" w:eastAsia="Arial" w:hAnsi="Arial" w:cs="Arial"/>
        </w:rPr>
        <w:t xml:space="preserve">. Con queste parole l’autore ha dato inizio alla bellissima avventura di Bilbo Baggins e acceso una fervida scintilla in generazioni di lettori, svelando la Terra di Mezzo e i suoi abitanti: Hobbit ed Elfi, Nani e Uomini. Gli stessi che non hanno mai smesso di accompagnarci in quella storia che è diventata leggenda e si è poi trasformata in Mito: </w:t>
      </w:r>
      <w:r w:rsidRPr="00C73E4B">
        <w:rPr>
          <w:rFonts w:ascii="Arial" w:eastAsia="Arial" w:hAnsi="Arial" w:cs="Arial"/>
          <w:i/>
        </w:rPr>
        <w:t>TOLKIEN. Uomo, Professore, Autore</w:t>
      </w:r>
      <w:r w:rsidRPr="00C73E4B">
        <w:rPr>
          <w:rFonts w:ascii="Arial" w:eastAsia="Arial" w:hAnsi="Arial" w:cs="Arial"/>
          <w:b/>
          <w:i/>
        </w:rPr>
        <w:t xml:space="preserve"> </w:t>
      </w:r>
      <w:r w:rsidRPr="00C73E4B">
        <w:rPr>
          <w:rFonts w:ascii="Arial" w:eastAsia="Arial" w:hAnsi="Arial" w:cs="Arial"/>
        </w:rPr>
        <w:t>è la loro casa. E la vostra Mostra.</w:t>
      </w:r>
    </w:p>
    <w:p w14:paraId="5FA539A6" w14:textId="77777777" w:rsidR="00BB06C5" w:rsidRPr="00C73E4B" w:rsidRDefault="00BB06C5" w:rsidP="00BB06C5">
      <w:pPr>
        <w:jc w:val="both"/>
        <w:rPr>
          <w:rFonts w:ascii="Arial" w:eastAsia="Arial" w:hAnsi="Arial" w:cs="Arial"/>
          <w:highlight w:val="white"/>
        </w:rPr>
      </w:pPr>
    </w:p>
    <w:p w14:paraId="60A181A6" w14:textId="77777777" w:rsidR="00BB06C5" w:rsidRPr="00C73E4B" w:rsidRDefault="00BB06C5" w:rsidP="00BB06C5">
      <w:pPr>
        <w:jc w:val="both"/>
        <w:rPr>
          <w:rFonts w:ascii="Arial" w:eastAsia="Arial" w:hAnsi="Arial" w:cs="Arial"/>
        </w:rPr>
      </w:pPr>
    </w:p>
    <w:p w14:paraId="2EF7B02C" w14:textId="77777777" w:rsidR="00BB06C5" w:rsidRPr="00C73E4B" w:rsidRDefault="00BB06C5" w:rsidP="00BB06C5">
      <w:pPr>
        <w:rPr>
          <w:rFonts w:ascii="Arial" w:eastAsia="Arial" w:hAnsi="Arial" w:cs="Arial"/>
        </w:rPr>
      </w:pPr>
      <w:r w:rsidRPr="00C73E4B">
        <w:rPr>
          <w:rFonts w:ascii="Arial" w:eastAsia="Arial" w:hAnsi="Arial" w:cs="Arial"/>
          <w:b/>
        </w:rPr>
        <w:t>Ufficio stampa C.O.R. Creare Organizzare Realizzare</w:t>
      </w:r>
      <w:r w:rsidRPr="00C73E4B">
        <w:rPr>
          <w:rFonts w:ascii="Arial" w:eastAsia="Arial" w:hAnsi="Arial" w:cs="Arial"/>
          <w:b/>
        </w:rPr>
        <w:br/>
      </w:r>
      <w:r w:rsidRPr="00C73E4B">
        <w:rPr>
          <w:rFonts w:ascii="Arial" w:eastAsia="Arial" w:hAnsi="Arial" w:cs="Arial"/>
        </w:rPr>
        <w:t xml:space="preserve">Antonio Naselli | +39 3331865970 | </w:t>
      </w:r>
      <w:hyperlink r:id="rId7">
        <w:r w:rsidRPr="00C73E4B">
          <w:rPr>
            <w:rFonts w:ascii="Arial" w:eastAsia="Arial" w:hAnsi="Arial" w:cs="Arial"/>
          </w:rPr>
          <w:t>antonionaselli.press@gmail.com</w:t>
        </w:r>
      </w:hyperlink>
    </w:p>
    <w:p w14:paraId="6D3FEB63" w14:textId="77777777" w:rsidR="001E595B" w:rsidRDefault="001E595B">
      <w:pPr>
        <w:rPr>
          <w:rFonts w:ascii="Arial" w:hAnsi="Arial" w:cs="Arial"/>
          <w:noProof/>
          <w:color w:val="0000FF"/>
          <w:sz w:val="22"/>
          <w:szCs w:val="22"/>
          <w:u w:val="single"/>
          <w14:ligatures w14:val="standardContextual"/>
        </w:rPr>
      </w:pPr>
    </w:p>
    <w:p w14:paraId="3D5F46CF" w14:textId="77777777" w:rsidR="001E595B" w:rsidRDefault="001E595B">
      <w:pPr>
        <w:rPr>
          <w:rFonts w:ascii="Arial" w:hAnsi="Arial" w:cs="Arial"/>
          <w:noProof/>
          <w:color w:val="0000FF"/>
          <w:sz w:val="22"/>
          <w:szCs w:val="22"/>
          <w:u w:val="single"/>
          <w14:ligatures w14:val="standardContextual"/>
        </w:rPr>
      </w:pPr>
    </w:p>
    <w:p w14:paraId="1B790B12" w14:textId="77777777" w:rsidR="00562A68" w:rsidRDefault="00562A68">
      <w:pPr>
        <w:rPr>
          <w:rStyle w:val="Collegamentoipertestuale"/>
          <w:rFonts w:ascii="Arial" w:hAnsi="Arial" w:cs="Arial"/>
          <w:sz w:val="22"/>
          <w:szCs w:val="22"/>
        </w:rPr>
      </w:pPr>
    </w:p>
    <w:p w14:paraId="11BC37E5" w14:textId="77777777" w:rsidR="00562A68" w:rsidRDefault="00562A68">
      <w:pPr>
        <w:rPr>
          <w:rStyle w:val="Collegamentoipertestuale"/>
          <w:rFonts w:ascii="Arial" w:hAnsi="Arial" w:cs="Arial"/>
          <w:sz w:val="22"/>
          <w:szCs w:val="22"/>
        </w:rPr>
      </w:pPr>
    </w:p>
    <w:p w14:paraId="0A71E64D" w14:textId="77777777" w:rsidR="00C73E4B" w:rsidRDefault="00C73E4B">
      <w:pPr>
        <w:rPr>
          <w:rStyle w:val="Collegamentoipertestuale"/>
          <w:rFonts w:ascii="Arial" w:hAnsi="Arial" w:cs="Arial"/>
          <w:sz w:val="22"/>
          <w:szCs w:val="22"/>
        </w:rPr>
      </w:pPr>
    </w:p>
    <w:p w14:paraId="286AAEDE" w14:textId="6F16A895" w:rsidR="001E595B" w:rsidRDefault="001E595B">
      <w:pPr>
        <w:rPr>
          <w:rFonts w:ascii="Arial" w:hAnsi="Arial" w:cs="Arial"/>
          <w:noProof/>
          <w:color w:val="0000FF"/>
          <w:sz w:val="22"/>
          <w:szCs w:val="22"/>
          <w:u w:val="single"/>
          <w14:ligatures w14:val="standardContextual"/>
        </w:rPr>
      </w:pPr>
    </w:p>
    <w:p w14:paraId="0EA2E9F6" w14:textId="6799308A" w:rsidR="00C73E4B" w:rsidRDefault="00C73E4B" w:rsidP="00BB06C5">
      <w:pPr>
        <w:pStyle w:val="xmsonormal"/>
        <w:shd w:val="clear" w:color="auto" w:fill="FFFFFF"/>
        <w:spacing w:before="0" w:beforeAutospacing="0" w:after="0" w:afterAutospacing="0" w:line="288" w:lineRule="atLeast"/>
        <w:rPr>
          <w:rFonts w:ascii="Arial" w:hAnsi="Arial" w:cs="Arial"/>
          <w:b/>
          <w:bCs/>
          <w:color w:val="242424"/>
          <w:sz w:val="28"/>
          <w:szCs w:val="28"/>
          <w:bdr w:val="none" w:sz="0" w:space="0" w:color="auto" w:frame="1"/>
        </w:rPr>
      </w:pPr>
    </w:p>
    <w:p w14:paraId="71711D2A" w14:textId="5FE9DD53" w:rsidR="00C73E4B" w:rsidRDefault="00C73E4B" w:rsidP="00BB06C5">
      <w:pPr>
        <w:pStyle w:val="xmsonormal"/>
        <w:shd w:val="clear" w:color="auto" w:fill="FFFFFF"/>
        <w:spacing w:before="0" w:beforeAutospacing="0" w:after="0" w:afterAutospacing="0" w:line="288" w:lineRule="atLeast"/>
        <w:rPr>
          <w:rFonts w:ascii="Arial" w:hAnsi="Arial" w:cs="Arial"/>
          <w:b/>
          <w:bCs/>
          <w:color w:val="242424"/>
          <w:sz w:val="28"/>
          <w:szCs w:val="28"/>
          <w:bdr w:val="none" w:sz="0" w:space="0" w:color="auto" w:frame="1"/>
        </w:rPr>
      </w:pPr>
      <w:r>
        <w:rPr>
          <w:rFonts w:ascii="Arial" w:hAnsi="Arial" w:cs="Arial"/>
          <w:noProof/>
          <w:color w:val="0000FF"/>
          <w:sz w:val="22"/>
          <w:szCs w:val="22"/>
          <w:u w:val="single"/>
          <w14:ligatures w14:val="standardContextual"/>
        </w:rPr>
        <w:drawing>
          <wp:anchor distT="0" distB="0" distL="114300" distR="114300" simplePos="0" relativeHeight="251658240" behindDoc="1" locked="0" layoutInCell="1" allowOverlap="1" wp14:anchorId="465EE6F8" wp14:editId="4A2809C2">
            <wp:simplePos x="0" y="0"/>
            <wp:positionH relativeFrom="margin">
              <wp:posOffset>-102235</wp:posOffset>
            </wp:positionH>
            <wp:positionV relativeFrom="paragraph">
              <wp:posOffset>288925</wp:posOffset>
            </wp:positionV>
            <wp:extent cx="6623050" cy="752475"/>
            <wp:effectExtent l="0" t="0" r="6350" b="9525"/>
            <wp:wrapTight wrapText="bothSides">
              <wp:wrapPolygon edited="0">
                <wp:start x="0" y="0"/>
                <wp:lineTo x="0" y="21327"/>
                <wp:lineTo x="21559" y="21327"/>
                <wp:lineTo x="21559" y="0"/>
                <wp:lineTo x="0" y="0"/>
              </wp:wrapPolygon>
            </wp:wrapTight>
            <wp:docPr id="331114602" name="Immagine 5"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14602" name="Immagine 5" descr="Immagine che contiene testo, schermata, Carattere, numero&#10;&#10;Descrizione generata automaticamente"/>
                    <pic:cNvPicPr/>
                  </pic:nvPicPr>
                  <pic:blipFill rotWithShape="1">
                    <a:blip r:embed="rId8" cstate="print">
                      <a:extLst>
                        <a:ext uri="{28A0092B-C50C-407E-A947-70E740481C1C}">
                          <a14:useLocalDpi xmlns:a14="http://schemas.microsoft.com/office/drawing/2010/main" val="0"/>
                        </a:ext>
                      </a:extLst>
                    </a:blip>
                    <a:srcRect b="14719"/>
                    <a:stretch/>
                  </pic:blipFill>
                  <pic:spPr bwMode="auto">
                    <a:xfrm>
                      <a:off x="0" y="0"/>
                      <a:ext cx="6623050" cy="752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5BE5F7" w14:textId="3B0C23D6" w:rsidR="00C73E4B" w:rsidRDefault="00C73E4B" w:rsidP="00BB06C5">
      <w:pPr>
        <w:pStyle w:val="xmsonormal"/>
        <w:shd w:val="clear" w:color="auto" w:fill="FFFFFF"/>
        <w:spacing w:before="0" w:beforeAutospacing="0" w:after="0" w:afterAutospacing="0" w:line="288" w:lineRule="atLeast"/>
        <w:rPr>
          <w:rFonts w:ascii="Arial" w:hAnsi="Arial" w:cs="Arial"/>
          <w:b/>
          <w:bCs/>
          <w:color w:val="242424"/>
          <w:sz w:val="28"/>
          <w:szCs w:val="28"/>
          <w:bdr w:val="none" w:sz="0" w:space="0" w:color="auto" w:frame="1"/>
        </w:rPr>
      </w:pPr>
    </w:p>
    <w:p w14:paraId="46801FAD" w14:textId="7B1CA11B" w:rsidR="00C73E4B" w:rsidRDefault="00C73E4B" w:rsidP="00BB06C5">
      <w:pPr>
        <w:pStyle w:val="xmsonormal"/>
        <w:shd w:val="clear" w:color="auto" w:fill="FFFFFF"/>
        <w:spacing w:before="0" w:beforeAutospacing="0" w:after="0" w:afterAutospacing="0" w:line="288" w:lineRule="atLeast"/>
        <w:rPr>
          <w:rFonts w:ascii="Arial" w:hAnsi="Arial" w:cs="Arial"/>
          <w:b/>
          <w:bCs/>
          <w:color w:val="242424"/>
          <w:sz w:val="28"/>
          <w:szCs w:val="28"/>
          <w:bdr w:val="none" w:sz="0" w:space="0" w:color="auto" w:frame="1"/>
        </w:rPr>
      </w:pPr>
    </w:p>
    <w:p w14:paraId="4A0E6E47" w14:textId="77777777" w:rsidR="00C73E4B" w:rsidRDefault="00C73E4B" w:rsidP="00BB06C5">
      <w:pPr>
        <w:pStyle w:val="xmsonormal"/>
        <w:shd w:val="clear" w:color="auto" w:fill="FFFFFF"/>
        <w:spacing w:before="0" w:beforeAutospacing="0" w:after="0" w:afterAutospacing="0" w:line="288" w:lineRule="atLeast"/>
        <w:rPr>
          <w:rFonts w:ascii="Arial" w:hAnsi="Arial" w:cs="Arial"/>
          <w:b/>
          <w:bCs/>
          <w:color w:val="242424"/>
          <w:sz w:val="28"/>
          <w:szCs w:val="28"/>
          <w:bdr w:val="none" w:sz="0" w:space="0" w:color="auto" w:frame="1"/>
        </w:rPr>
      </w:pPr>
    </w:p>
    <w:p w14:paraId="4BBD96EE" w14:textId="49F2B271" w:rsidR="00C73E4B" w:rsidRDefault="00C73E4B" w:rsidP="00BB06C5">
      <w:pPr>
        <w:pStyle w:val="xmsonormal"/>
        <w:shd w:val="clear" w:color="auto" w:fill="FFFFFF"/>
        <w:spacing w:before="0" w:beforeAutospacing="0" w:after="0" w:afterAutospacing="0" w:line="288" w:lineRule="atLeast"/>
        <w:rPr>
          <w:rFonts w:ascii="Arial" w:hAnsi="Arial" w:cs="Arial"/>
          <w:b/>
          <w:bCs/>
          <w:color w:val="242424"/>
          <w:sz w:val="28"/>
          <w:szCs w:val="28"/>
          <w:bdr w:val="none" w:sz="0" w:space="0" w:color="auto" w:frame="1"/>
        </w:rPr>
      </w:pPr>
    </w:p>
    <w:p w14:paraId="33E41119" w14:textId="4BD7ECB3" w:rsidR="00BB06C5" w:rsidRPr="00C73E4B" w:rsidRDefault="00BB06C5" w:rsidP="00BB06C5">
      <w:pPr>
        <w:pStyle w:val="xmsonormal"/>
        <w:shd w:val="clear" w:color="auto" w:fill="FFFFFF"/>
        <w:spacing w:before="0" w:beforeAutospacing="0" w:after="0" w:afterAutospacing="0" w:line="288" w:lineRule="atLeast"/>
        <w:rPr>
          <w:rFonts w:ascii="Arial" w:hAnsi="Arial" w:cs="Arial"/>
          <w:b/>
          <w:bCs/>
          <w:color w:val="242424"/>
          <w:sz w:val="28"/>
          <w:szCs w:val="28"/>
          <w:bdr w:val="none" w:sz="0" w:space="0" w:color="auto" w:frame="1"/>
        </w:rPr>
      </w:pPr>
      <w:r w:rsidRPr="00C73E4B">
        <w:rPr>
          <w:rFonts w:ascii="Arial" w:hAnsi="Arial" w:cs="Arial"/>
          <w:b/>
          <w:bCs/>
          <w:color w:val="242424"/>
          <w:sz w:val="28"/>
          <w:szCs w:val="28"/>
          <w:bdr w:val="none" w:sz="0" w:space="0" w:color="auto" w:frame="1"/>
        </w:rPr>
        <w:t>INFO</w:t>
      </w:r>
    </w:p>
    <w:p w14:paraId="5F867922" w14:textId="7A2105D6"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p>
    <w:p w14:paraId="3296F53B" w14:textId="02F18D9A" w:rsidR="00BB06C5" w:rsidRPr="00C73E4B" w:rsidRDefault="00BB06C5" w:rsidP="00BB06C5">
      <w:pPr>
        <w:pStyle w:val="xmsonormal"/>
        <w:shd w:val="clear" w:color="auto" w:fill="FFFFFF"/>
        <w:spacing w:before="0" w:beforeAutospacing="0" w:after="0" w:afterAutospacing="0" w:line="288" w:lineRule="atLeast"/>
        <w:rPr>
          <w:rFonts w:ascii="Arial" w:hAnsi="Arial" w:cs="Arial"/>
          <w:b/>
          <w:bCs/>
          <w:color w:val="242424"/>
          <w:bdr w:val="none" w:sz="0" w:space="0" w:color="auto" w:frame="1"/>
        </w:rPr>
      </w:pPr>
      <w:r w:rsidRPr="00C73E4B">
        <w:rPr>
          <w:rFonts w:ascii="Arial" w:hAnsi="Arial" w:cs="Arial"/>
          <w:b/>
          <w:bCs/>
          <w:color w:val="242424"/>
          <w:bdr w:val="none" w:sz="0" w:space="0" w:color="auto" w:frame="1"/>
        </w:rPr>
        <w:t>Dove</w:t>
      </w:r>
    </w:p>
    <w:p w14:paraId="644A96C6" w14:textId="77777777"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Galleria Nazionale d’Arte Moderna e Contemporanea</w:t>
      </w:r>
    </w:p>
    <w:p w14:paraId="1C870891" w14:textId="2CCE96BD" w:rsidR="00BB06C5" w:rsidRPr="00C73E4B" w:rsidRDefault="00562A68"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v</w:t>
      </w:r>
      <w:r w:rsidR="00BB06C5" w:rsidRPr="00C73E4B">
        <w:rPr>
          <w:rFonts w:ascii="Arial" w:hAnsi="Arial" w:cs="Arial"/>
          <w:color w:val="242424"/>
          <w:bdr w:val="none" w:sz="0" w:space="0" w:color="auto" w:frame="1"/>
        </w:rPr>
        <w:t>iale delle Belle Arti, 131</w:t>
      </w:r>
    </w:p>
    <w:p w14:paraId="036065F7" w14:textId="77777777"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00197 Roma</w:t>
      </w:r>
    </w:p>
    <w:p w14:paraId="24346C8E" w14:textId="77777777"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 </w:t>
      </w:r>
    </w:p>
    <w:p w14:paraId="38687D25" w14:textId="1DF40616"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b/>
          <w:bCs/>
          <w:color w:val="242424"/>
          <w:bdr w:val="none" w:sz="0" w:space="0" w:color="auto" w:frame="1"/>
        </w:rPr>
        <w:t>Quando</w:t>
      </w:r>
    </w:p>
    <w:p w14:paraId="1B95D866" w14:textId="762531EB"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16 novembre 2023</w:t>
      </w:r>
    </w:p>
    <w:p w14:paraId="5E9B805E" w14:textId="77777777"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11 febbraio 2024</w:t>
      </w:r>
    </w:p>
    <w:p w14:paraId="0E9882A6" w14:textId="77777777"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 </w:t>
      </w:r>
    </w:p>
    <w:p w14:paraId="1772424C" w14:textId="30EDF4ED"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b/>
          <w:bCs/>
          <w:color w:val="242424"/>
          <w:bdr w:val="none" w:sz="0" w:space="0" w:color="auto" w:frame="1"/>
        </w:rPr>
        <w:t>Orari</w:t>
      </w:r>
    </w:p>
    <w:p w14:paraId="15661609" w14:textId="27A7B80F"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Dal martedì a domenica dalle 9</w:t>
      </w:r>
      <w:r w:rsidR="00562A68" w:rsidRPr="00C73E4B">
        <w:rPr>
          <w:rFonts w:ascii="Arial" w:hAnsi="Arial" w:cs="Arial"/>
          <w:color w:val="242424"/>
          <w:bdr w:val="none" w:sz="0" w:space="0" w:color="auto" w:frame="1"/>
        </w:rPr>
        <w:t>:00</w:t>
      </w:r>
      <w:r w:rsidRPr="00C73E4B">
        <w:rPr>
          <w:rFonts w:ascii="Arial" w:hAnsi="Arial" w:cs="Arial"/>
          <w:color w:val="242424"/>
          <w:bdr w:val="none" w:sz="0" w:space="0" w:color="auto" w:frame="1"/>
        </w:rPr>
        <w:t xml:space="preserve"> alle 19</w:t>
      </w:r>
      <w:r w:rsidR="00562A68" w:rsidRPr="00C73E4B">
        <w:rPr>
          <w:rFonts w:ascii="Arial" w:hAnsi="Arial" w:cs="Arial"/>
          <w:color w:val="242424"/>
          <w:bdr w:val="none" w:sz="0" w:space="0" w:color="auto" w:frame="1"/>
        </w:rPr>
        <w:t>:00</w:t>
      </w:r>
    </w:p>
    <w:p w14:paraId="08680222" w14:textId="77777777"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Ultimo ingresso 45 minuti prima della chiusura</w:t>
      </w:r>
    </w:p>
    <w:p w14:paraId="192681EF" w14:textId="77777777"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 </w:t>
      </w:r>
    </w:p>
    <w:p w14:paraId="1CBFA204" w14:textId="66C3C43D"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b/>
          <w:bCs/>
          <w:color w:val="242424"/>
          <w:bdr w:val="none" w:sz="0" w:space="0" w:color="auto" w:frame="1"/>
        </w:rPr>
        <w:t>Info</w:t>
      </w:r>
    </w:p>
    <w:p w14:paraId="7EB72E45" w14:textId="7F4C4F71" w:rsidR="00BB06C5" w:rsidRPr="00C73E4B" w:rsidRDefault="00BB06C5" w:rsidP="00BB06C5">
      <w:pPr>
        <w:pStyle w:val="xmsonormal"/>
        <w:shd w:val="clear" w:color="auto" w:fill="FFFFFF"/>
        <w:spacing w:before="0" w:beforeAutospacing="0" w:after="0" w:afterAutospacing="0" w:line="288" w:lineRule="atLeast"/>
        <w:rPr>
          <w:rFonts w:ascii="Arial" w:hAnsi="Arial" w:cs="Arial"/>
        </w:rPr>
      </w:pPr>
      <w:proofErr w:type="gramStart"/>
      <w:r w:rsidRPr="00C73E4B">
        <w:rPr>
          <w:rFonts w:ascii="Arial" w:hAnsi="Arial" w:cs="Arial"/>
          <w:color w:val="242424"/>
          <w:bdr w:val="none" w:sz="0" w:space="0" w:color="auto" w:frame="1"/>
        </w:rPr>
        <w:t>email</w:t>
      </w:r>
      <w:proofErr w:type="gramEnd"/>
      <w:r w:rsidRPr="00C73E4B">
        <w:rPr>
          <w:rFonts w:ascii="Arial" w:hAnsi="Arial" w:cs="Arial"/>
          <w:color w:val="242424"/>
          <w:bdr w:val="none" w:sz="0" w:space="0" w:color="auto" w:frame="1"/>
        </w:rPr>
        <w:t>: </w:t>
      </w:r>
      <w:hyperlink r:id="rId9" w:history="1">
        <w:r w:rsidRPr="00C73E4B">
          <w:rPr>
            <w:rStyle w:val="Collegamentoipertestuale"/>
            <w:rFonts w:ascii="Arial" w:hAnsi="Arial" w:cs="Arial"/>
            <w:color w:val="auto"/>
            <w:u w:val="none"/>
            <w:bdr w:val="none" w:sz="0" w:space="0" w:color="auto" w:frame="1"/>
          </w:rPr>
          <w:t>gan-amc@cultura.gov.it</w:t>
        </w:r>
      </w:hyperlink>
    </w:p>
    <w:p w14:paraId="5476FD75" w14:textId="77777777"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T. +39 06 32298221</w:t>
      </w:r>
    </w:p>
    <w:p w14:paraId="73E65D06" w14:textId="77777777" w:rsidR="00BB06C5" w:rsidRPr="00C73E4B" w:rsidRDefault="00BB06C5" w:rsidP="00BB06C5">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b/>
          <w:bCs/>
          <w:color w:val="242424"/>
          <w:bdr w:val="none" w:sz="0" w:space="0" w:color="auto" w:frame="1"/>
        </w:rPr>
        <w:t> </w:t>
      </w:r>
    </w:p>
    <w:p w14:paraId="7AAC4126" w14:textId="77777777" w:rsidR="00AF073A" w:rsidRPr="00C73E4B" w:rsidRDefault="00AF073A" w:rsidP="003F1810">
      <w:pPr>
        <w:pStyle w:val="xmsonormal"/>
        <w:shd w:val="clear" w:color="auto" w:fill="FFFFFF"/>
        <w:spacing w:before="0" w:beforeAutospacing="0" w:after="0" w:afterAutospacing="0" w:line="288" w:lineRule="atLeast"/>
        <w:rPr>
          <w:rFonts w:ascii="Arial" w:hAnsi="Arial" w:cs="Arial"/>
          <w:color w:val="242424"/>
          <w:bdr w:val="none" w:sz="0" w:space="0" w:color="auto" w:frame="1"/>
        </w:rPr>
      </w:pPr>
    </w:p>
    <w:p w14:paraId="487123EA" w14:textId="3431EF0B" w:rsidR="00BB06C5" w:rsidRPr="00C73E4B" w:rsidRDefault="00BB06C5" w:rsidP="003F1810">
      <w:pPr>
        <w:pStyle w:val="xmsonormal"/>
        <w:shd w:val="clear" w:color="auto" w:fill="FFFFFF"/>
        <w:spacing w:before="0" w:beforeAutospacing="0" w:after="0" w:afterAutospacing="0" w:line="288" w:lineRule="atLeast"/>
        <w:rPr>
          <w:rFonts w:ascii="Arial" w:hAnsi="Arial" w:cs="Arial"/>
          <w:color w:val="242424"/>
        </w:rPr>
      </w:pPr>
      <w:r w:rsidRPr="00C73E4B">
        <w:rPr>
          <w:rFonts w:ascii="Arial" w:hAnsi="Arial" w:cs="Arial"/>
          <w:color w:val="242424"/>
          <w:bdr w:val="none" w:sz="0" w:space="0" w:color="auto" w:frame="1"/>
        </w:rPr>
        <w:t xml:space="preserve">Il costo dell’ingresso alla mostra è incluso nel biglietto ordinario della Galleria Nazionale di Arte Moderna e Contemporanea. </w:t>
      </w:r>
    </w:p>
    <w:p w14:paraId="377B988E" w14:textId="06C6C656" w:rsidR="00BB06C5" w:rsidRPr="00C73E4B" w:rsidRDefault="00BB06C5" w:rsidP="00BB06C5">
      <w:pPr>
        <w:pStyle w:val="xmsonormal"/>
        <w:shd w:val="clear" w:color="auto" w:fill="FFFFFF"/>
        <w:spacing w:before="0" w:beforeAutospacing="0" w:after="0" w:afterAutospacing="0"/>
        <w:rPr>
          <w:rFonts w:ascii="Arial" w:hAnsi="Arial" w:cs="Arial"/>
        </w:rPr>
      </w:pPr>
      <w:r w:rsidRPr="00C73E4B">
        <w:rPr>
          <w:rFonts w:ascii="Arial" w:hAnsi="Arial" w:cs="Arial"/>
          <w:color w:val="242424"/>
          <w:bdr w:val="none" w:sz="0" w:space="0" w:color="auto" w:frame="1"/>
        </w:rPr>
        <w:t>Per maggiori informazioni visitare il sito ufficiale della sede</w:t>
      </w:r>
      <w:r w:rsidR="003F1810" w:rsidRPr="00C73E4B">
        <w:rPr>
          <w:rFonts w:ascii="Arial" w:hAnsi="Arial" w:cs="Arial"/>
          <w:color w:val="242424"/>
          <w:bdr w:val="none" w:sz="0" w:space="0" w:color="auto" w:frame="1"/>
        </w:rPr>
        <w:t xml:space="preserve"> </w:t>
      </w:r>
      <w:r w:rsidRPr="00C73E4B">
        <w:rPr>
          <w:rFonts w:ascii="Arial" w:hAnsi="Arial" w:cs="Arial"/>
          <w:color w:val="242424"/>
          <w:bdr w:val="none" w:sz="0" w:space="0" w:color="auto" w:frame="1"/>
        </w:rPr>
        <w:t>espositiva: </w:t>
      </w:r>
      <w:hyperlink r:id="rId10" w:tgtFrame="_blank" w:history="1">
        <w:r w:rsidRPr="00C73E4B">
          <w:rPr>
            <w:rStyle w:val="Collegamentoipertestuale"/>
            <w:rFonts w:ascii="Arial" w:hAnsi="Arial" w:cs="Arial"/>
            <w:color w:val="auto"/>
            <w:u w:val="none"/>
            <w:bdr w:val="none" w:sz="0" w:space="0" w:color="auto" w:frame="1"/>
          </w:rPr>
          <w:t>https://lagallerianazionale.com/</w:t>
        </w:r>
      </w:hyperlink>
    </w:p>
    <w:p w14:paraId="2DACEBA7" w14:textId="77777777" w:rsidR="00BB06C5" w:rsidRPr="00C73E4B" w:rsidRDefault="00BB06C5" w:rsidP="00BB06C5">
      <w:pPr>
        <w:rPr>
          <w:rFonts w:ascii="Arial" w:hAnsi="Arial" w:cs="Arial"/>
          <w:color w:val="242424"/>
          <w:bdr w:val="none" w:sz="0" w:space="0" w:color="auto" w:frame="1"/>
        </w:rPr>
      </w:pPr>
    </w:p>
    <w:p w14:paraId="402F8AD0" w14:textId="77777777" w:rsidR="00BB06C5" w:rsidRPr="00C73E4B" w:rsidRDefault="00BB06C5" w:rsidP="00BB06C5">
      <w:pPr>
        <w:rPr>
          <w:rFonts w:ascii="Arial" w:hAnsi="Arial" w:cs="Arial"/>
          <w:color w:val="242424"/>
          <w:bdr w:val="none" w:sz="0" w:space="0" w:color="auto" w:frame="1"/>
        </w:rPr>
      </w:pPr>
      <w:r w:rsidRPr="00C73E4B">
        <w:rPr>
          <w:rFonts w:ascii="Arial" w:hAnsi="Arial" w:cs="Arial"/>
          <w:color w:val="242424"/>
          <w:bdr w:val="none" w:sz="0" w:space="0" w:color="auto" w:frame="1"/>
        </w:rPr>
        <w:t>Biglietto ordinario: 11 euro</w:t>
      </w:r>
    </w:p>
    <w:p w14:paraId="7AED13B1" w14:textId="77777777" w:rsidR="00BB06C5" w:rsidRPr="00C73E4B" w:rsidRDefault="00BB06C5" w:rsidP="00BB06C5">
      <w:pPr>
        <w:rPr>
          <w:rFonts w:ascii="Arial" w:hAnsi="Arial" w:cs="Arial"/>
          <w:color w:val="242424"/>
          <w:bdr w:val="none" w:sz="0" w:space="0" w:color="auto" w:frame="1"/>
        </w:rPr>
      </w:pPr>
      <w:r w:rsidRPr="00C73E4B">
        <w:rPr>
          <w:rFonts w:ascii="Arial" w:hAnsi="Arial" w:cs="Arial"/>
          <w:color w:val="242424"/>
          <w:bdr w:val="none" w:sz="0" w:space="0" w:color="auto" w:frame="1"/>
        </w:rPr>
        <w:t>Biglietto ridotto: 3 euro</w:t>
      </w:r>
    </w:p>
    <w:p w14:paraId="74196E1A" w14:textId="77777777" w:rsidR="00BB06C5" w:rsidRPr="00C73E4B" w:rsidRDefault="00BB06C5" w:rsidP="00BB06C5">
      <w:pPr>
        <w:rPr>
          <w:rFonts w:ascii="Arial" w:hAnsi="Arial" w:cs="Arial"/>
          <w:color w:val="242424"/>
          <w:bdr w:val="none" w:sz="0" w:space="0" w:color="auto" w:frame="1"/>
        </w:rPr>
      </w:pPr>
      <w:r w:rsidRPr="00C73E4B">
        <w:rPr>
          <w:rFonts w:ascii="Arial" w:hAnsi="Arial" w:cs="Arial"/>
          <w:color w:val="242424"/>
          <w:bdr w:val="none" w:sz="0" w:space="0" w:color="auto" w:frame="1"/>
        </w:rPr>
        <w:t xml:space="preserve">Gratuito fino ai 18 anni </w:t>
      </w:r>
    </w:p>
    <w:p w14:paraId="309BF5D7" w14:textId="77777777" w:rsidR="00573607" w:rsidRPr="001F5094" w:rsidRDefault="00573607" w:rsidP="00573607">
      <w:pPr>
        <w:rPr>
          <w:rFonts w:ascii="Arial" w:hAnsi="Arial" w:cs="Arial"/>
        </w:rPr>
      </w:pPr>
    </w:p>
    <w:p w14:paraId="6C02A973" w14:textId="77777777" w:rsidR="00573607" w:rsidRPr="005C3DBE" w:rsidRDefault="00573607">
      <w:pPr>
        <w:rPr>
          <w:rFonts w:ascii="Arial Nova" w:hAnsi="Arial Nova" w:cs="Arial"/>
        </w:rPr>
      </w:pPr>
    </w:p>
    <w:sectPr w:rsidR="00573607" w:rsidRPr="005C3DBE" w:rsidSect="001E595B">
      <w:headerReference w:type="default" r:id="rId11"/>
      <w:pgSz w:w="11906" w:h="16838"/>
      <w:pgMar w:top="2269" w:right="1134" w:bottom="1134"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CF05B" w14:textId="77777777" w:rsidR="007F5142" w:rsidRDefault="007F5142" w:rsidP="005C3DBE">
      <w:r>
        <w:separator/>
      </w:r>
    </w:p>
  </w:endnote>
  <w:endnote w:type="continuationSeparator" w:id="0">
    <w:p w14:paraId="0A343E81" w14:textId="77777777" w:rsidR="007F5142" w:rsidRDefault="007F5142" w:rsidP="005C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C1EEC" w14:textId="77777777" w:rsidR="007F5142" w:rsidRDefault="007F5142" w:rsidP="005C3DBE">
      <w:r>
        <w:separator/>
      </w:r>
    </w:p>
  </w:footnote>
  <w:footnote w:type="continuationSeparator" w:id="0">
    <w:p w14:paraId="42A2B0D1" w14:textId="77777777" w:rsidR="007F5142" w:rsidRDefault="007F5142" w:rsidP="005C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8FB0" w14:textId="3B0E7E49" w:rsidR="005C3DBE" w:rsidRPr="005C3DBE" w:rsidRDefault="005C3DBE" w:rsidP="005C3DBE">
    <w:pPr>
      <w:pStyle w:val="Intestazione"/>
    </w:pPr>
    <w:r>
      <w:rPr>
        <w:noProof/>
      </w:rPr>
      <w:drawing>
        <wp:inline distT="0" distB="0" distL="0" distR="0" wp14:anchorId="360F8712" wp14:editId="29B5DC0E">
          <wp:extent cx="6120130" cy="1017270"/>
          <wp:effectExtent l="0" t="0" r="0" b="0"/>
          <wp:docPr id="360460884" name="Immagine 360460884" descr="Immagine che contiene testo, Carattere, bianc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93559" name="Immagine 1" descr="Immagine che contiene testo, Carattere, bianco,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10172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BE"/>
    <w:rsid w:val="001E595B"/>
    <w:rsid w:val="003F1810"/>
    <w:rsid w:val="00562A68"/>
    <w:rsid w:val="00573607"/>
    <w:rsid w:val="005C3DBE"/>
    <w:rsid w:val="007F5142"/>
    <w:rsid w:val="00935DF4"/>
    <w:rsid w:val="00950F35"/>
    <w:rsid w:val="00A512DF"/>
    <w:rsid w:val="00AF073A"/>
    <w:rsid w:val="00BB06C5"/>
    <w:rsid w:val="00C55E96"/>
    <w:rsid w:val="00C73E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0F885"/>
  <w15:chartTrackingRefBased/>
  <w15:docId w15:val="{657A0C81-FE4A-486D-8BA8-CC8FFE97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0F35"/>
    <w:pPr>
      <w:spacing w:after="0" w:line="240" w:lineRule="auto"/>
    </w:pPr>
    <w:rPr>
      <w:rFonts w:ascii="Times New Roman" w:eastAsia="Calibri"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3DB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IntestazioneCarattere">
    <w:name w:val="Intestazione Carattere"/>
    <w:basedOn w:val="Carpredefinitoparagrafo"/>
    <w:link w:val="Intestazione"/>
    <w:uiPriority w:val="99"/>
    <w:rsid w:val="005C3DBE"/>
  </w:style>
  <w:style w:type="paragraph" w:styleId="Pidipagina">
    <w:name w:val="footer"/>
    <w:basedOn w:val="Normale"/>
    <w:link w:val="PidipaginaCarattere"/>
    <w:uiPriority w:val="99"/>
    <w:unhideWhenUsed/>
    <w:rsid w:val="005C3DB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idipaginaCarattere">
    <w:name w:val="Piè di pagina Carattere"/>
    <w:basedOn w:val="Carpredefinitoparagrafo"/>
    <w:link w:val="Pidipagina"/>
    <w:uiPriority w:val="99"/>
    <w:rsid w:val="005C3DBE"/>
  </w:style>
  <w:style w:type="character" w:styleId="Collegamentoipertestuale">
    <w:name w:val="Hyperlink"/>
    <w:uiPriority w:val="99"/>
    <w:unhideWhenUsed/>
    <w:rsid w:val="00950F35"/>
    <w:rPr>
      <w:color w:val="0000FF"/>
      <w:u w:val="single"/>
    </w:rPr>
  </w:style>
  <w:style w:type="paragraph" w:customStyle="1" w:styleId="Didefault">
    <w:name w:val="Di default"/>
    <w:rsid w:val="00950F3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it-IT"/>
      <w14:ligatures w14:val="none"/>
    </w:rPr>
  </w:style>
  <w:style w:type="paragraph" w:customStyle="1" w:styleId="xmsonormal">
    <w:name w:val="x_msonormal"/>
    <w:basedOn w:val="Normale"/>
    <w:rsid w:val="00BB06C5"/>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40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tonionaselli.press@g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lagallerianazionale.com/" TargetMode="External"/><Relationship Id="rId4" Type="http://schemas.openxmlformats.org/officeDocument/2006/relationships/footnotes" Target="footnotes.xml"/><Relationship Id="rId9" Type="http://schemas.openxmlformats.org/officeDocument/2006/relationships/hyperlink" Target="mailto:gan-amc@cultura.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861</Words>
  <Characters>4913</Characters>
  <Application>Microsoft Office Word</Application>
  <DocSecurity>0</DocSecurity>
  <Lines>40</Lines>
  <Paragraphs>11</Paragraphs>
  <ScaleCrop>false</ScaleCrop>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Scaramella</dc:creator>
  <cp:keywords/>
  <dc:description/>
  <cp:lastModifiedBy>MIRKO MARZANO</cp:lastModifiedBy>
  <cp:revision>10</cp:revision>
  <cp:lastPrinted>2023-11-02T10:50:00Z</cp:lastPrinted>
  <dcterms:created xsi:type="dcterms:W3CDTF">2023-11-02T10:51:00Z</dcterms:created>
  <dcterms:modified xsi:type="dcterms:W3CDTF">2023-11-06T18:42:00Z</dcterms:modified>
</cp:coreProperties>
</file>