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0408" w14:textId="09E59C7C" w:rsidR="00C45D8B" w:rsidRPr="00C45D8B" w:rsidRDefault="00C45D8B" w:rsidP="00C45D8B">
      <w:pPr>
        <w:spacing w:line="360" w:lineRule="auto"/>
        <w:jc w:val="both"/>
        <w:rPr>
          <w:rFonts w:ascii="Arial" w:hAnsi="Arial" w:cs="Arial"/>
        </w:rPr>
      </w:pPr>
      <w:r w:rsidRPr="00C45D8B">
        <w:rPr>
          <w:rFonts w:ascii="Arial" w:hAnsi="Arial" w:cs="Arial"/>
        </w:rPr>
        <w:t>Questa grande mostra italiana corona una lunga serie di celebrazioni che si sono tenute nel 2023 in tutto il mondo per commemorare i cinquant’anni dalla morte di J.R.R. Tolkien. Più in generale essa si inserisce in un flusso di eventi che negli ultimi anni hanno finalmente segnato un cambio di passo nella ricezione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 xml:space="preserve">di Tolkien da parte del mondo culturale e accademico. Tra questi vanno ricordati in particolare la mostra organizzata alla </w:t>
      </w:r>
      <w:proofErr w:type="spellStart"/>
      <w:r w:rsidRPr="00C45D8B">
        <w:rPr>
          <w:rFonts w:ascii="Arial" w:hAnsi="Arial" w:cs="Arial"/>
        </w:rPr>
        <w:t>Bodleian</w:t>
      </w:r>
      <w:proofErr w:type="spellEnd"/>
      <w:r w:rsidRPr="00C45D8B">
        <w:rPr>
          <w:rFonts w:ascii="Arial" w:hAnsi="Arial" w:cs="Arial"/>
        </w:rPr>
        <w:t xml:space="preserve"> Library di Oxford nel 2018 e alla Bibliothèque </w:t>
      </w:r>
      <w:proofErr w:type="spellStart"/>
      <w:r w:rsidRPr="00C45D8B">
        <w:rPr>
          <w:rFonts w:ascii="Arial" w:hAnsi="Arial" w:cs="Arial"/>
        </w:rPr>
        <w:t>Nationale</w:t>
      </w:r>
      <w:proofErr w:type="spellEnd"/>
      <w:r w:rsidRPr="00C45D8B">
        <w:rPr>
          <w:rFonts w:ascii="Arial" w:hAnsi="Arial" w:cs="Arial"/>
        </w:rPr>
        <w:t xml:space="preserve"> de France a Parigi del 2019, e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>più recentemente una serie di conferenze organizzate all’Università di Oxford, a cui hanno partecipato studiosi provenienti da diverse tradizioni, e con diversi approcci e interessi. A queste iniziative si accompagnano centinaia di libri su Tolkien prodotti negli ultimi anni, molti dei quali scritti da studiosi affermati e usciti per prestigiose case editrici accademiche, a cui si aggiungono migliaia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 xml:space="preserve">di articoli scientifici, pubblicati in particolare nelle riviste specializzate “Tolkien Studies” (West Virginia University Press), “Journal of Tolkien </w:t>
      </w:r>
      <w:proofErr w:type="spellStart"/>
      <w:r w:rsidRPr="00C45D8B">
        <w:rPr>
          <w:rFonts w:ascii="Arial" w:hAnsi="Arial" w:cs="Arial"/>
        </w:rPr>
        <w:t>Research</w:t>
      </w:r>
      <w:proofErr w:type="spellEnd"/>
      <w:r w:rsidRPr="00C45D8B">
        <w:rPr>
          <w:rFonts w:ascii="Arial" w:hAnsi="Arial" w:cs="Arial"/>
        </w:rPr>
        <w:t>” (</w:t>
      </w:r>
      <w:proofErr w:type="spellStart"/>
      <w:r w:rsidRPr="00C45D8B">
        <w:rPr>
          <w:rFonts w:ascii="Arial" w:hAnsi="Arial" w:cs="Arial"/>
        </w:rPr>
        <w:t>Valparaiso</w:t>
      </w:r>
      <w:proofErr w:type="spellEnd"/>
      <w:r w:rsidRPr="00C45D8B">
        <w:rPr>
          <w:rFonts w:ascii="Arial" w:hAnsi="Arial" w:cs="Arial"/>
        </w:rPr>
        <w:t xml:space="preserve"> University), e “Journal of </w:t>
      </w:r>
      <w:proofErr w:type="spellStart"/>
      <w:r w:rsidRPr="00C45D8B">
        <w:rPr>
          <w:rFonts w:ascii="Arial" w:hAnsi="Arial" w:cs="Arial"/>
        </w:rPr>
        <w:t>Inklings</w:t>
      </w:r>
      <w:proofErr w:type="spellEnd"/>
      <w:r w:rsidRPr="00C45D8B">
        <w:rPr>
          <w:rFonts w:ascii="Arial" w:hAnsi="Arial" w:cs="Arial"/>
        </w:rPr>
        <w:t xml:space="preserve"> Studies” (</w:t>
      </w:r>
      <w:proofErr w:type="spellStart"/>
      <w:r w:rsidRPr="00C45D8B">
        <w:rPr>
          <w:rFonts w:ascii="Arial" w:hAnsi="Arial" w:cs="Arial"/>
        </w:rPr>
        <w:t>Edinburgh</w:t>
      </w:r>
      <w:proofErr w:type="spellEnd"/>
      <w:r w:rsidRPr="00C45D8B">
        <w:rPr>
          <w:rFonts w:ascii="Arial" w:hAnsi="Arial" w:cs="Arial"/>
        </w:rPr>
        <w:t xml:space="preserve"> University Press).</w:t>
      </w:r>
    </w:p>
    <w:p w14:paraId="3C5EE7B1" w14:textId="45938205" w:rsidR="00C45D8B" w:rsidRPr="00C45D8B" w:rsidRDefault="00C45D8B" w:rsidP="00C45D8B">
      <w:pPr>
        <w:spacing w:line="360" w:lineRule="auto"/>
        <w:jc w:val="both"/>
        <w:rPr>
          <w:rFonts w:ascii="Arial" w:hAnsi="Arial" w:cs="Arial"/>
        </w:rPr>
      </w:pPr>
      <w:r w:rsidRPr="00C45D8B">
        <w:rPr>
          <w:rFonts w:ascii="Arial" w:hAnsi="Arial" w:cs="Arial"/>
        </w:rPr>
        <w:t>Questa varietà e ricchezza di studi e iniziative riflette le dimensioni del seguito ottenuto dalle opere di Tolkien nei suoi primi cinquant’anni. Con più di duecentocinquanta milioni di copie vendute, Il Signore degli Anelli è il terzo libro più letto nella storia umana dopo la Bibbia e il Corano, una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 xml:space="preserve">saga amata da una varietà di lettori di ogni nazionalità, credo, cultura, ed età. </w:t>
      </w:r>
    </w:p>
    <w:p w14:paraId="1F7523D9" w14:textId="51F3E592" w:rsidR="00C45D8B" w:rsidRPr="00C45D8B" w:rsidRDefault="00C45D8B" w:rsidP="00C45D8B">
      <w:pPr>
        <w:spacing w:line="360" w:lineRule="auto"/>
        <w:jc w:val="both"/>
        <w:rPr>
          <w:rFonts w:ascii="Arial" w:hAnsi="Arial" w:cs="Arial"/>
        </w:rPr>
      </w:pPr>
      <w:r w:rsidRPr="00C45D8B">
        <w:rPr>
          <w:rFonts w:ascii="Arial" w:hAnsi="Arial" w:cs="Arial"/>
        </w:rPr>
        <w:t>Paradossalmente, questa popolarità è stata a lungo un problema per la ricezione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>di Tolkien, che è stato spesso ridotto a un mero fenomeno commerciale di livello poco elevato (il fantasy), o strumentalizzato per cause religiose o politiche di ogni colore.</w:t>
      </w:r>
    </w:p>
    <w:p w14:paraId="5EAC6FF1" w14:textId="45D357B2" w:rsidR="00C45D8B" w:rsidRPr="00C45D8B" w:rsidRDefault="00C45D8B" w:rsidP="00C45D8B">
      <w:pPr>
        <w:spacing w:line="360" w:lineRule="auto"/>
        <w:jc w:val="both"/>
        <w:rPr>
          <w:rFonts w:ascii="Arial" w:hAnsi="Arial" w:cs="Arial"/>
        </w:rPr>
      </w:pPr>
      <w:r w:rsidRPr="00C45D8B">
        <w:rPr>
          <w:rFonts w:ascii="Arial" w:hAnsi="Arial" w:cs="Arial"/>
        </w:rPr>
        <w:t>Per fortuna queste resistenze si sono in gran parte affievolite nell’ultimo decennio, soprattutto nel mondo anglosassone: si può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>dire che in gran parte del mondo Tolkien sia ormai entrato a pieno diritto nel canone della letteratura, mentre alla sua opera venivano dedicati corsi e ricerche universitarie. L’Italia è forse ancora un po’ indietro su questa strada, anche a causa di diatribe provinciali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>e poco adeguate a uno scrittore che, come tutti i grandi autori, non si può ridurre facilmente ad etichette o ideologie.</w:t>
      </w:r>
    </w:p>
    <w:p w14:paraId="66538CD5" w14:textId="275BA4A2" w:rsidR="00C45D8B" w:rsidRPr="00C45D8B" w:rsidRDefault="00C45D8B" w:rsidP="00C45D8B">
      <w:pPr>
        <w:spacing w:line="360" w:lineRule="auto"/>
        <w:jc w:val="both"/>
        <w:rPr>
          <w:rFonts w:ascii="Arial" w:hAnsi="Arial" w:cs="Arial"/>
        </w:rPr>
      </w:pPr>
      <w:r w:rsidRPr="00C45D8B">
        <w:rPr>
          <w:rFonts w:ascii="Arial" w:hAnsi="Arial" w:cs="Arial"/>
        </w:rPr>
        <w:t>Il merito di questa mostra è appunto quello di contribuire a presentare Tolkien nella sua estensione e profondità, al di là di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>ogni riduzione o strumentalizzazione. Ed è proprio l’ampiezza della sua figura, artistica e umana, alla radice della sua capacità</w:t>
      </w:r>
      <w:r>
        <w:rPr>
          <w:rFonts w:ascii="Arial" w:hAnsi="Arial" w:cs="Arial"/>
        </w:rPr>
        <w:t xml:space="preserve"> </w:t>
      </w:r>
      <w:r w:rsidRPr="00C45D8B">
        <w:rPr>
          <w:rFonts w:ascii="Arial" w:hAnsi="Arial" w:cs="Arial"/>
        </w:rPr>
        <w:t xml:space="preserve">di incontrare l’interesse di persone molto diverse, ma accomunate da un amore per la sua parola letteraria e la sua immaginazione potente e sovversiva. Questo rende l’opera di Tolkien un </w:t>
      </w:r>
      <w:r w:rsidRPr="00C45D8B">
        <w:rPr>
          <w:rFonts w:ascii="Arial" w:hAnsi="Arial" w:cs="Arial"/>
        </w:rPr>
        <w:lastRenderedPageBreak/>
        <w:t>luogo di incontro privilegiato: un bene raro e prezioso, da non sprecare in un mondo distrutto dalla guerra, dove la pace e il dialogo, anche nell’ambito culturale, sono sempre più necessari.</w:t>
      </w:r>
    </w:p>
    <w:p w14:paraId="2E4EB5AD" w14:textId="77777777" w:rsidR="00C45D8B" w:rsidRDefault="00C45D8B" w:rsidP="00C45D8B">
      <w:pPr>
        <w:spacing w:line="360" w:lineRule="auto"/>
        <w:jc w:val="both"/>
        <w:rPr>
          <w:rFonts w:ascii="Arial" w:hAnsi="Arial" w:cs="Arial"/>
        </w:rPr>
      </w:pPr>
    </w:p>
    <w:p w14:paraId="15CF7337" w14:textId="77777777" w:rsidR="00C45D8B" w:rsidRPr="00C45D8B" w:rsidRDefault="00C45D8B" w:rsidP="00C45D8B">
      <w:pPr>
        <w:spacing w:line="360" w:lineRule="auto"/>
        <w:jc w:val="both"/>
        <w:rPr>
          <w:rFonts w:ascii="Arial" w:hAnsi="Arial" w:cs="Arial"/>
        </w:rPr>
      </w:pPr>
    </w:p>
    <w:p w14:paraId="1C9C6FB6" w14:textId="31463962" w:rsidR="00C45D8B" w:rsidRPr="00C45D8B" w:rsidRDefault="00C45D8B" w:rsidP="00D441AA">
      <w:pPr>
        <w:spacing w:line="276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45D8B">
        <w:rPr>
          <w:rFonts w:ascii="Arial" w:hAnsi="Arial" w:cs="Arial"/>
        </w:rPr>
        <w:t>Giuseppe Pezzini</w:t>
      </w:r>
    </w:p>
    <w:p w14:paraId="35143731" w14:textId="0951CEA1" w:rsidR="00C45D8B" w:rsidRPr="00C45D8B" w:rsidRDefault="00C45D8B" w:rsidP="00D441AA">
      <w:pPr>
        <w:spacing w:line="276" w:lineRule="auto"/>
        <w:ind w:left="4248"/>
        <w:jc w:val="both"/>
        <w:rPr>
          <w:rFonts w:ascii="Arial" w:hAnsi="Arial" w:cs="Arial"/>
          <w:i/>
          <w:iCs/>
        </w:rPr>
      </w:pPr>
      <w:r w:rsidRPr="00C45D8B">
        <w:rPr>
          <w:rFonts w:ascii="Arial" w:hAnsi="Arial" w:cs="Arial"/>
          <w:i/>
          <w:iCs/>
        </w:rPr>
        <w:t xml:space="preserve">      Professore Associato al Corpus </w:t>
      </w:r>
      <w:proofErr w:type="spellStart"/>
      <w:r w:rsidRPr="00C45D8B">
        <w:rPr>
          <w:rFonts w:ascii="Arial" w:hAnsi="Arial" w:cs="Arial"/>
          <w:i/>
          <w:iCs/>
        </w:rPr>
        <w:t>Christi</w:t>
      </w:r>
      <w:proofErr w:type="spellEnd"/>
      <w:r w:rsidRPr="00C45D8B">
        <w:rPr>
          <w:rFonts w:ascii="Arial" w:hAnsi="Arial" w:cs="Arial"/>
          <w:i/>
          <w:iCs/>
        </w:rPr>
        <w:t xml:space="preserve"> College,</w:t>
      </w:r>
    </w:p>
    <w:p w14:paraId="4B150826" w14:textId="342CDDE5" w:rsidR="00C45D8B" w:rsidRPr="00C45D8B" w:rsidRDefault="00C45D8B" w:rsidP="00D441AA">
      <w:pPr>
        <w:spacing w:line="276" w:lineRule="auto"/>
        <w:ind w:left="4248"/>
        <w:jc w:val="both"/>
        <w:rPr>
          <w:rFonts w:ascii="Arial" w:hAnsi="Arial" w:cs="Arial"/>
          <w:i/>
          <w:iCs/>
          <w:lang w:val="en-US"/>
        </w:rPr>
      </w:pPr>
      <w:r w:rsidRPr="00D441AA">
        <w:rPr>
          <w:rFonts w:ascii="Arial" w:hAnsi="Arial" w:cs="Arial"/>
          <w:i/>
          <w:iCs/>
          <w:lang w:val="en-US"/>
        </w:rPr>
        <w:t xml:space="preserve">      </w:t>
      </w:r>
      <w:proofErr w:type="spellStart"/>
      <w:r w:rsidRPr="00C45D8B">
        <w:rPr>
          <w:rFonts w:ascii="Arial" w:hAnsi="Arial" w:cs="Arial"/>
          <w:i/>
          <w:iCs/>
          <w:lang w:val="en-US"/>
        </w:rPr>
        <w:t>Università</w:t>
      </w:r>
      <w:proofErr w:type="spellEnd"/>
      <w:r w:rsidRPr="00C45D8B">
        <w:rPr>
          <w:rFonts w:ascii="Arial" w:hAnsi="Arial" w:cs="Arial"/>
          <w:i/>
          <w:iCs/>
          <w:lang w:val="en-US"/>
        </w:rPr>
        <w:t xml:space="preserve"> di Oxford</w:t>
      </w:r>
    </w:p>
    <w:p w14:paraId="05601BA6" w14:textId="70E1B785" w:rsidR="005C3DBE" w:rsidRPr="00C45D8B" w:rsidRDefault="00C45D8B" w:rsidP="00D441AA">
      <w:pPr>
        <w:spacing w:line="276" w:lineRule="auto"/>
        <w:ind w:left="4248"/>
        <w:jc w:val="both"/>
        <w:rPr>
          <w:rFonts w:ascii="Arial" w:hAnsi="Arial" w:cs="Arial"/>
          <w:i/>
          <w:iCs/>
          <w:lang w:val="en-US"/>
        </w:rPr>
      </w:pPr>
      <w:r w:rsidRPr="00C45D8B">
        <w:rPr>
          <w:rFonts w:ascii="Arial" w:hAnsi="Arial" w:cs="Arial"/>
          <w:i/>
          <w:iCs/>
          <w:lang w:val="en-US"/>
        </w:rPr>
        <w:t xml:space="preserve">     </w:t>
      </w:r>
      <w:r w:rsidR="00D441AA">
        <w:rPr>
          <w:rFonts w:ascii="Arial" w:hAnsi="Arial" w:cs="Arial"/>
          <w:i/>
          <w:iCs/>
          <w:lang w:val="en-US"/>
        </w:rPr>
        <w:t xml:space="preserve"> </w:t>
      </w:r>
      <w:r w:rsidRPr="00C45D8B">
        <w:rPr>
          <w:rFonts w:ascii="Arial" w:hAnsi="Arial" w:cs="Arial"/>
          <w:i/>
          <w:iCs/>
          <w:lang w:val="en-US"/>
        </w:rPr>
        <w:t>Tolkien Editor del “Journal of Inklings Studies”</w:t>
      </w:r>
    </w:p>
    <w:sectPr w:rsidR="005C3DBE" w:rsidRPr="00C45D8B" w:rsidSect="00C43023">
      <w:headerReference w:type="default" r:id="rId6"/>
      <w:pgSz w:w="11906" w:h="16838"/>
      <w:pgMar w:top="2835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5CA37" w14:textId="77777777" w:rsidR="005C3DBE" w:rsidRDefault="005C3DBE" w:rsidP="005C3DBE">
      <w:r>
        <w:separator/>
      </w:r>
    </w:p>
  </w:endnote>
  <w:endnote w:type="continuationSeparator" w:id="0">
    <w:p w14:paraId="6AFB54BD" w14:textId="77777777" w:rsidR="005C3DBE" w:rsidRDefault="005C3DBE" w:rsidP="005C3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DDD0D" w14:textId="77777777" w:rsidR="005C3DBE" w:rsidRDefault="005C3DBE" w:rsidP="005C3DBE">
      <w:r>
        <w:separator/>
      </w:r>
    </w:p>
  </w:footnote>
  <w:footnote w:type="continuationSeparator" w:id="0">
    <w:p w14:paraId="5F335A6A" w14:textId="77777777" w:rsidR="005C3DBE" w:rsidRDefault="005C3DBE" w:rsidP="005C3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8FB0" w14:textId="3B0E7E49" w:rsidR="005C3DBE" w:rsidRPr="005C3DBE" w:rsidRDefault="005C3DBE" w:rsidP="005C3DBE">
    <w:pPr>
      <w:pStyle w:val="Intestazione"/>
    </w:pPr>
    <w:r>
      <w:rPr>
        <w:noProof/>
      </w:rPr>
      <w:drawing>
        <wp:inline distT="0" distB="0" distL="0" distR="0" wp14:anchorId="360F8712" wp14:editId="29B5DC0E">
          <wp:extent cx="6120130" cy="1017270"/>
          <wp:effectExtent l="0" t="0" r="0" b="0"/>
          <wp:docPr id="977089280" name="Immagine 977089280" descr="Immagine che contiene testo, Carattere, bian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793559" name="Immagine 1" descr="Immagine che contiene testo, Carattere, bian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017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BE"/>
    <w:rsid w:val="005C3DBE"/>
    <w:rsid w:val="007030F9"/>
    <w:rsid w:val="00807423"/>
    <w:rsid w:val="00935DF4"/>
    <w:rsid w:val="00950F35"/>
    <w:rsid w:val="00A734BA"/>
    <w:rsid w:val="00C43023"/>
    <w:rsid w:val="00C45D8B"/>
    <w:rsid w:val="00C91159"/>
    <w:rsid w:val="00D441AA"/>
    <w:rsid w:val="00D6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0F885"/>
  <w15:chartTrackingRefBased/>
  <w15:docId w15:val="{657A0C81-FE4A-486D-8BA8-CC8FFE97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0F3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C3DB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3DBE"/>
  </w:style>
  <w:style w:type="paragraph" w:styleId="Pidipagina">
    <w:name w:val="footer"/>
    <w:basedOn w:val="Normale"/>
    <w:link w:val="PidipaginaCarattere"/>
    <w:uiPriority w:val="99"/>
    <w:unhideWhenUsed/>
    <w:rsid w:val="005C3DB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3DBE"/>
  </w:style>
  <w:style w:type="character" w:styleId="Collegamentoipertestuale">
    <w:name w:val="Hyperlink"/>
    <w:uiPriority w:val="99"/>
    <w:unhideWhenUsed/>
    <w:rsid w:val="00950F35"/>
    <w:rPr>
      <w:color w:val="0000FF"/>
      <w:u w:val="single"/>
    </w:rPr>
  </w:style>
  <w:style w:type="paragraph" w:customStyle="1" w:styleId="Didefault">
    <w:name w:val="Di default"/>
    <w:rsid w:val="00950F3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C43023"/>
    <w:pPr>
      <w:widowControl w:val="0"/>
      <w:autoSpaceDE w:val="0"/>
      <w:autoSpaceDN w:val="0"/>
    </w:pPr>
    <w:rPr>
      <w:rFonts w:eastAsia="Times New Roman"/>
      <w:sz w:val="23"/>
      <w:szCs w:val="23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43023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Scaramella</dc:creator>
  <cp:keywords/>
  <dc:description/>
  <cp:lastModifiedBy>MIRKO MARZANO</cp:lastModifiedBy>
  <cp:revision>3</cp:revision>
  <cp:lastPrinted>2023-11-06T19:17:00Z</cp:lastPrinted>
  <dcterms:created xsi:type="dcterms:W3CDTF">2023-11-06T19:11:00Z</dcterms:created>
  <dcterms:modified xsi:type="dcterms:W3CDTF">2023-11-06T19:17:00Z</dcterms:modified>
</cp:coreProperties>
</file>