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xmsonormal"/>
        <w:shd w:val="clear" w:color="auto" w:fill="FFFFFF"/>
        <w:spacing w:beforeAutospacing="0" w:before="0" w:afterAutospacing="0" w:after="0"/>
        <w:rPr>
          <w:rFonts w:ascii="Arial" w:hAnsi="Arial" w:cs="Arial"/>
          <w:bCs/>
          <w:color w:val="242424"/>
        </w:rPr>
      </w:pPr>
      <w:r>
        <w:rPr>
          <w:rFonts w:cs="Arial" w:ascii="Arial" w:hAnsi="Arial"/>
          <w:bCs/>
          <w:color w:val="242424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-59055</wp:posOffset>
            </wp:positionH>
            <wp:positionV relativeFrom="margin">
              <wp:posOffset>0</wp:posOffset>
            </wp:positionV>
            <wp:extent cx="3608070" cy="1524000"/>
            <wp:effectExtent l="0" t="0" r="0" b="0"/>
            <wp:wrapSquare wrapText="bothSides"/>
            <wp:docPr id="1" name="Immagine 1" descr="/Users/alessio/Documents/La Galleria Nazionale/LaGalleriaNazionale_Design_LogoB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/Users/alessio/Documents/La Galleria Nazionale/LaGalleriaNazionale_Design_LogoBlu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shd w:val="clear" w:color="auto" w:fill="FFFFFF"/>
        <w:spacing w:lineRule="atLeast" w:line="270" w:before="0" w:after="0"/>
        <w:rPr>
          <w:rStyle w:val="Strong"/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hd w:val="clear" w:color="auto" w:fill="FFFFFF"/>
        <w:spacing w:lineRule="atLeast" w:line="270" w:before="0" w:after="0"/>
        <w:rPr>
          <w:rStyle w:val="Strong"/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hd w:val="clear" w:color="auto" w:fill="FFFFFF"/>
        <w:spacing w:lineRule="atLeast" w:line="270" w:before="0" w:after="0"/>
        <w:rPr>
          <w:rStyle w:val="Strong"/>
          <w:rFonts w:ascii="Calibri" w:hAnsi="Calibri" w:cs="Calibri" w:asciiTheme="minorHAnsi" w:cstheme="minorHAnsi" w:hAnsiTheme="minorHAnsi"/>
          <w:color w:val="000000"/>
        </w:rPr>
      </w:pPr>
      <w:r>
        <w:rPr/>
        <w:drawing>
          <wp:inline distT="0" distB="0" distL="0" distR="0">
            <wp:extent cx="2454910" cy="407670"/>
            <wp:effectExtent l="0" t="0" r="0" b="0"/>
            <wp:docPr id="2" name="Picture 1" descr="Immagine che contiene testo, Carattere, tipografia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magine che contiene testo, Carattere, tipografia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40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lineRule="atLeast" w:line="270" w:before="0" w:after="0"/>
        <w:rPr>
          <w:rStyle w:val="Strong"/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hd w:val="clear" w:color="auto" w:fill="FFFFFF"/>
        <w:spacing w:lineRule="atLeast" w:line="270" w:before="0" w:after="0"/>
        <w:rPr>
          <w:rStyle w:val="Strong"/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hd w:val="clear" w:color="auto" w:fill="FFFFFF"/>
        <w:spacing w:lineRule="atLeast" w:line="270" w:before="0" w:after="0"/>
        <w:rPr>
          <w:rStyle w:val="Strong"/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hd w:val="clear" w:color="auto" w:fill="FFFFFF"/>
        <w:spacing w:lineRule="atLeast" w:line="270" w:before="0" w:after="0"/>
        <w:rPr>
          <w:rStyle w:val="Strong"/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hd w:val="clear" w:color="auto" w:fill="FFFFFF"/>
        <w:spacing w:lineRule="atLeast" w:line="270" w:before="0" w:after="0"/>
        <w:rPr>
          <w:rStyle w:val="Strong"/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COMUNICATO STAMPA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xmsonormal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“</w:t>
      </w:r>
      <w:r>
        <w:rPr>
          <w:rFonts w:cs="Arial" w:ascii="Arial" w:hAnsi="Arial"/>
          <w:b/>
          <w:bCs/>
          <w:sz w:val="28"/>
          <w:szCs w:val="28"/>
        </w:rPr>
        <w:t>Artista alla Gnam”</w:t>
      </w:r>
    </w:p>
    <w:p>
      <w:pPr>
        <w:pStyle w:val="xmsonormal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xmsonormal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Emilio Isgrò e Sheila Pepe</w:t>
      </w:r>
    </w:p>
    <w:p>
      <w:pPr>
        <w:pStyle w:val="xmsonormal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Dialogo su “L’arte negli ambienti pubblici”</w:t>
      </w:r>
    </w:p>
    <w:p>
      <w:pPr>
        <w:pStyle w:val="xmsonormal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xmsonormal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 xml:space="preserve">Martedì 8 ottobre 2024, ore 11, Sala delle Colonne </w:t>
      </w:r>
    </w:p>
    <w:p>
      <w:pPr>
        <w:pStyle w:val="xmsonormal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 xml:space="preserve">Welcome Coffee, ore 10.30, Caffè delle Arti </w:t>
      </w:r>
    </w:p>
    <w:p>
      <w:pPr>
        <w:pStyle w:val="xmsonormal"/>
        <w:shd w:val="clear" w:color="auto" w:fill="FFFFFF"/>
        <w:spacing w:beforeAutospacing="0" w:before="0" w:afterAutospacing="0" w:after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xmsonormal"/>
        <w:shd w:val="clear" w:color="auto" w:fill="FFFFFF"/>
        <w:spacing w:beforeAutospacing="0" w:before="0" w:afterAutospacing="0" w:after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xmsonormal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Riprendono gli incontri “Artista alla Gnam. Emilio Isgrò: protagonista 2024”. Iniziativa fortemente voluta dalla direttrice Renata Cristina Mazzantini alla GNAM, che ospiterà un artista italiano per un anno all’interno di una sala espositiva dedicata. </w:t>
      </w:r>
    </w:p>
    <w:p>
      <w:pPr>
        <w:pStyle w:val="xmsonormal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Martedì 8 ottobre, dalle ore 11 alle ore 12, si svolgerà il dibattito sul tema “L’arte negli ambienti pubblici”, tra il maestro Emilio Isgrò e l’artista americana Sheila Pepe, entrambi interessati alla finalità etica dell’arte e alla sua vocazione democratica. </w:t>
      </w:r>
    </w:p>
    <w:p>
      <w:pPr>
        <w:pStyle w:val="xmsonormal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Introdurranno il dibattito Cristina Mazzantini e Ilaria Puri Purini, direttrice artistica dell’American Academy in Rome. </w:t>
      </w:r>
    </w:p>
    <w:p>
      <w:pPr>
        <w:pStyle w:val="xmsonormal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In particolare, Emilio Isgrò presenterà la scultura “Seme d’Arancia” del 1988 e Sheila Pepe l’installazione “My Neighbor’s Garden” del 2023, opere rappresentative di come la presenza dell’arte negli spazi urbani possa costruire un dialogo con la comunità che vi abita. </w:t>
      </w:r>
    </w:p>
    <w:p>
      <w:pPr>
        <w:pStyle w:val="NormalWeb"/>
        <w:shd w:val="clear" w:color="auto" w:fill="FFFFFF"/>
        <w:spacing w:lineRule="atLeast" w:line="270" w:before="0" w:after="0"/>
        <w:rPr>
          <w:rFonts w:ascii="Arial" w:hAnsi="Arial" w:cs="Arial"/>
          <w:color w:val="000000"/>
          <w:lang w:val="fr-FR"/>
        </w:rPr>
      </w:pPr>
      <w:r>
        <w:rPr>
          <w:rFonts w:cs="Arial" w:ascii="Arial" w:hAnsi="Arial"/>
          <w:color w:val="000000"/>
          <w:lang w:val="fr-FR"/>
        </w:rPr>
        <w:t xml:space="preserve">«La vocazione all’impegno etico ed epico dell’arte fa approdare, inevitabilmente, sempre e comunque, la dimensione di Isgrò alla dimensione pubblica. Una dimensione già familiare a un artista, poeta e scrittore di successo, conteso dai quotidiani di ampia tiratura e avvezzo al palcoscenico del teatro», afferma la direttrice Mazzantini. «Il primo </w:t>
      </w:r>
      <w:r>
        <w:rPr>
          <w:rFonts w:cs="Arial" w:ascii="Arial" w:hAnsi="Arial"/>
          <w:i/>
          <w:color w:val="000000"/>
          <w:lang w:val="fr-FR"/>
        </w:rPr>
        <w:t xml:space="preserve">Seme d’arancia </w:t>
      </w:r>
      <w:r>
        <w:rPr>
          <w:rFonts w:cs="Arial" w:ascii="Arial" w:hAnsi="Arial"/>
          <w:color w:val="000000"/>
          <w:lang w:val="fr-FR"/>
        </w:rPr>
        <w:t>– continua Mazzantini - nacque quando il sindaco di Barcellona Pozzo di Gotto chiese all’artista di dare un contributo a sollevare le sorti di un paese socialmente degradato, flagellato dalla criminalità e impoverito dall’arretratezza  del sistema economico-produttivo. L’opera era una metafora che rappresentava idealmente la rinascita della Sicilia, e soprattutto, il suo auspicabile riscatto dalla mafia».</w:t>
      </w:r>
    </w:p>
    <w:p>
      <w:pPr>
        <w:pStyle w:val="NormalWeb"/>
        <w:shd w:val="clear" w:color="auto" w:fill="FFFFFF"/>
        <w:spacing w:lineRule="atLeast" w:line="270" w:before="0" w:after="0"/>
        <w:rPr>
          <w:rFonts w:ascii="Arial" w:hAnsi="Arial" w:cs="Arial"/>
          <w:color w:val="000000"/>
          <w:lang w:val="fr-FR"/>
        </w:rPr>
      </w:pPr>
      <w:r>
        <w:rPr>
          <w:rFonts w:cs="Arial" w:ascii="Arial" w:hAnsi="Arial"/>
          <w:color w:val="000000"/>
          <w:lang w:val="fr-FR"/>
        </w:rPr>
        <w:t xml:space="preserve">Per Ilaria Puri Purini «l’opera di Sheila Pepe </w:t>
      </w:r>
      <w:r>
        <w:rPr>
          <w:rFonts w:cs="Arial" w:ascii="Arial" w:hAnsi="Arial"/>
          <w:i/>
          <w:iCs/>
          <w:color w:val="000000"/>
          <w:lang w:val="fr-FR"/>
        </w:rPr>
        <w:t xml:space="preserve">My Neighbor’s Garden </w:t>
      </w:r>
      <w:r>
        <w:rPr>
          <w:rFonts w:cs="Arial" w:ascii="Arial" w:hAnsi="Arial"/>
          <w:color w:val="000000"/>
          <w:lang w:val="fr-FR"/>
        </w:rPr>
        <w:t xml:space="preserve">(il giardino del vicino) ha rivoluzionato Madison Square Gardens, un parco publico a Manhattan. Il giardino è visitato da persone comuni non necessariamente un publico artistico, e il lavoro ha contribuito a creare un senso di comunità e appartenenza. Mettendo in discussione idee tradizionali sui monumenti, il lavoro è stato fatto in collaborazione con un gruppo di donne e riflette su nozioni legate all’autore, all’effemeralità e la resistenza». </w:t>
      </w:r>
    </w:p>
    <w:p>
      <w:pPr>
        <w:pStyle w:val="NormalWeb"/>
        <w:shd w:val="clear" w:color="auto" w:fill="FFFFFF"/>
        <w:tabs>
          <w:tab w:val="clear" w:pos="708"/>
          <w:tab w:val="left" w:pos="3930" w:leader="none"/>
        </w:tabs>
        <w:spacing w:lineRule="atLeast" w:line="270" w:before="0" w:after="0"/>
        <w:rPr>
          <w:rFonts w:ascii="Arial" w:hAnsi="Arial" w:cs="Arial"/>
          <w:color w:val="000000"/>
          <w:lang w:val="fr-FR"/>
        </w:rPr>
      </w:pPr>
      <w:r>
        <w:rPr>
          <w:rFonts w:cs="Arial" w:ascii="Arial" w:hAnsi="Arial"/>
          <w:color w:val="000000"/>
          <w:lang w:val="fr-FR"/>
        </w:rPr>
        <w:tab/>
      </w:r>
    </w:p>
    <w:p>
      <w:pPr>
        <w:pStyle w:val="NormalWeb"/>
        <w:shd w:val="clear" w:color="auto" w:fill="FFFFFF"/>
        <w:spacing w:lineRule="atLeast" w:line="270" w:before="0" w:after="0"/>
        <w:rPr>
          <w:rFonts w:ascii="Arial" w:hAnsi="Arial" w:cs="Arial"/>
          <w:color w:val="000000"/>
          <w:lang w:val="fr-FR"/>
        </w:rPr>
      </w:pPr>
      <w:r>
        <w:rPr>
          <w:rFonts w:cs="Arial" w:ascii="Arial" w:hAnsi="Arial"/>
          <w:color w:val="000000"/>
          <w:lang w:val="fr-FR"/>
        </w:rPr>
        <w:t>Emilio Isgrò (1937) è un artista, drammaturgo, scrittore e poeta. Vive e lavora a Milano ed è attualmente A</w:t>
      </w:r>
      <w:bookmarkStart w:id="0" w:name="_GoBack"/>
      <w:bookmarkEnd w:id="0"/>
      <w:r>
        <w:rPr>
          <w:rFonts w:cs="Arial" w:ascii="Arial" w:hAnsi="Arial"/>
          <w:color w:val="000000"/>
          <w:lang w:val="fr-FR"/>
        </w:rPr>
        <w:t>rtista dell’anno presso la Galleria Nazionale d’Arte Moderna e Contemporanea.</w:t>
      </w:r>
    </w:p>
    <w:p>
      <w:pPr>
        <w:pStyle w:val="xmsonormal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Noto per aver creato il linguaggio artistico della “Cancellatura” è riconosciuto tra i nuovi maestri dell’arte contemporanea italiana. </w:t>
      </w:r>
    </w:p>
    <w:p>
      <w:pPr>
        <w:pStyle w:val="xmsonormal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xmsonormal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Sheila Pepe (1959) è artista e educatrice, vive e lavora a Brooklyn, New York, attualmente è impegnata presso l'American Academy in Rome. Il suo lavoro si ispira al concettualismo, al surrealismo e all'artigianato per denunciare istanze femministe e di classe. Ha esposto in musei e gallerie d'arte in tutto il territorio statunitense.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hd w:val="clear" w:color="auto" w:fill="FFFFFF"/>
        <w:spacing w:lineRule="atLeast" w:line="270" w:before="0" w:after="0"/>
        <w:rPr>
          <w:rFonts w:ascii="Arial" w:hAnsi="Arial" w:cs="Arial"/>
          <w:color w:val="555555"/>
        </w:rPr>
      </w:pPr>
      <w:r>
        <w:rPr>
          <w:rStyle w:val="Strong"/>
          <w:rFonts w:cs="Arial" w:ascii="Arial" w:hAnsi="Arial"/>
          <w:color w:val="000000"/>
        </w:rPr>
        <w:t xml:space="preserve">Ufficio </w:t>
      </w:r>
      <w:r>
        <w:rPr>
          <w:rStyle w:val="Strong"/>
          <w:rFonts w:cs="Arial" w:ascii="Arial" w:hAnsi="Arial"/>
          <w:color w:val="000000"/>
          <w:lang w:eastAsia="it-IT"/>
        </w:rPr>
        <w:t>S</w:t>
      </w:r>
      <w:r>
        <w:rPr>
          <w:rStyle w:val="Strong"/>
          <w:rFonts w:cs="Arial" w:ascii="Arial" w:hAnsi="Arial"/>
          <w:color w:val="000000"/>
        </w:rPr>
        <w:t>tampa Galleria Nazionale d'Arte Moderna e Contemporanea</w:t>
      </w:r>
    </w:p>
    <w:p>
      <w:pPr>
        <w:pStyle w:val="NormalWeb"/>
        <w:shd w:val="clear" w:color="auto" w:fill="FFFFFF"/>
        <w:spacing w:lineRule="atLeast" w:line="270" w:before="0" w:after="0"/>
        <w:rPr>
          <w:rFonts w:ascii="Arial" w:hAnsi="Arial" w:cs="Arial"/>
          <w:color w:val="000000"/>
          <w:lang w:val="fr-FR"/>
        </w:rPr>
      </w:pPr>
      <w:hyperlink r:id="rId4">
        <w:r>
          <w:rPr>
            <w:rStyle w:val="Hyperlink"/>
            <w:rFonts w:cs="Arial" w:ascii="Arial" w:hAnsi="Arial"/>
            <w:color w:val="000000"/>
            <w:lang w:val="fr-FR"/>
          </w:rPr>
          <w:t>gan-amc.uffstampa@cultura.gov.it</w:t>
        </w:r>
      </w:hyperlink>
      <w:r>
        <w:rPr>
          <w:rFonts w:cs="Arial" w:ascii="Arial" w:hAnsi="Arial"/>
          <w:color w:val="000000"/>
          <w:lang w:val="fr-FR"/>
        </w:rPr>
        <w:t xml:space="preserve"> </w:t>
      </w:r>
    </w:p>
    <w:p>
      <w:pPr>
        <w:pStyle w:val="NormalWeb"/>
        <w:shd w:val="clear" w:color="auto" w:fill="FFFFFF"/>
        <w:spacing w:lineRule="atLeast" w:line="270" w:before="0" w:after="0"/>
        <w:rPr>
          <w:rFonts w:ascii="Arial" w:hAnsi="Arial" w:cs="Arial"/>
          <w:color w:val="000000"/>
          <w:lang w:val="fr-FR"/>
        </w:rPr>
      </w:pPr>
      <w:r>
        <w:rPr>
          <w:rFonts w:cs="Arial" w:ascii="Arial" w:hAnsi="Arial"/>
          <w:color w:val="000000"/>
          <w:lang w:val="fr-FR"/>
        </w:rPr>
        <w:t>06 32298316 – 301</w:t>
      </w:r>
    </w:p>
    <w:p>
      <w:pPr>
        <w:pStyle w:val="NormalWeb"/>
        <w:shd w:val="clear" w:color="auto" w:fill="FFFFFF"/>
        <w:spacing w:lineRule="atLeast" w:line="270" w:before="0" w:after="0"/>
        <w:rPr>
          <w:rFonts w:ascii="Arial" w:hAnsi="Arial" w:cs="Arial"/>
          <w:color w:val="000000"/>
          <w:lang w:val="fr-FR"/>
        </w:rPr>
      </w:pPr>
      <w:r>
        <w:rPr>
          <w:rFonts w:cs="Arial" w:ascii="Arial" w:hAnsi="Arial"/>
          <w:color w:val="000000"/>
          <w:lang w:val="fr-FR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71c2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20e63"/>
    <w:rPr>
      <w:b/>
      <w:bCs/>
    </w:rPr>
  </w:style>
  <w:style w:type="character" w:styleId="Hyperlink" w:customStyle="1">
    <w:name w:val="Hyperlink"/>
    <w:basedOn w:val="DefaultParagraphFont"/>
    <w:uiPriority w:val="99"/>
    <w:unhideWhenUsed/>
    <w:rsid w:val="00720e63"/>
    <w:rPr>
      <w:color w:val="0000FF"/>
      <w:u w:val="single"/>
    </w:rPr>
  </w:style>
  <w:style w:type="character" w:styleId="wacimagecontainer" w:customStyle="1">
    <w:name w:val="wacimagecontainer"/>
    <w:basedOn w:val="DefaultParagraphFont"/>
    <w:qFormat/>
    <w:rsid w:val="005b7890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xmsonormal" w:customStyle="1">
    <w:name w:val="x_msonormal"/>
    <w:basedOn w:val="Normal"/>
    <w:qFormat/>
    <w:rsid w:val="00771c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71c2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720e63"/>
    <w:pPr>
      <w:suppressAutoHyphens w:val="true"/>
      <w:spacing w:lineRule="auto" w:line="276" w:before="280" w:after="280"/>
    </w:pPr>
    <w:rPr>
      <w:rFonts w:ascii="Times New Roman" w:hAnsi="Times New Roman" w:eastAsia="Times New Roman" w:cs="Times New Roman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gan-amc.uffstampa@beniculturali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F46F45FAC6046916D6C5319B84F9A" ma:contentTypeVersion="15" ma:contentTypeDescription="Create a new document." ma:contentTypeScope="" ma:versionID="631f49895830265990dccc40dfcd1898">
  <xsd:schema xmlns:xsd="http://www.w3.org/2001/XMLSchema" xmlns:xs="http://www.w3.org/2001/XMLSchema" xmlns:p="http://schemas.microsoft.com/office/2006/metadata/properties" xmlns:ns2="732d03f2-b6b4-4247-9e1f-46fd79b28c5d" xmlns:ns3="9ec8ef93-ab5c-426d-8ee7-28e21f19b205" targetNamespace="http://schemas.microsoft.com/office/2006/metadata/properties" ma:root="true" ma:fieldsID="1c31b0377bd6f840905f5d8af6f7d071" ns2:_="" ns3:_="">
    <xsd:import namespace="732d03f2-b6b4-4247-9e1f-46fd79b28c5d"/>
    <xsd:import namespace="9ec8ef93-ab5c-426d-8ee7-28e21f19b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d03f2-b6b4-4247-9e1f-46fd79b2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a614d7-db43-4b3b-9fc5-427f45cb6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8ef93-ab5c-426d-8ee7-28e21f19b20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dc20f2c-12fc-4b28-b102-848965b8cbe5}" ma:internalName="TaxCatchAll" ma:showField="CatchAllData" ma:web="9ec8ef93-ab5c-426d-8ee7-28e21f19b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d03f2-b6b4-4247-9e1f-46fd79b28c5d">
      <Terms xmlns="http://schemas.microsoft.com/office/infopath/2007/PartnerControls"/>
    </lcf76f155ced4ddcb4097134ff3c332f>
    <TaxCatchAll xmlns="9ec8ef93-ab5c-426d-8ee7-28e21f19b205" xsi:nil="true"/>
  </documentManagement>
</p:properties>
</file>

<file path=customXml/itemProps1.xml><?xml version="1.0" encoding="utf-8"?>
<ds:datastoreItem xmlns:ds="http://schemas.openxmlformats.org/officeDocument/2006/customXml" ds:itemID="{5D7E5BB3-3D0A-407E-83A0-04C325D8D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DAD1B-6621-4E7A-AD75-260D91927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d03f2-b6b4-4247-9e1f-46fd79b28c5d"/>
    <ds:schemaRef ds:uri="9ec8ef93-ab5c-426d-8ee7-28e21f19b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1EF36-C04F-44E0-AE94-123C06330968}">
  <ds:schemaRefs>
    <ds:schemaRef ds:uri="http://schemas.microsoft.com/office/2006/metadata/properties"/>
    <ds:schemaRef ds:uri="http://schemas.microsoft.com/office/infopath/2007/PartnerControls"/>
    <ds:schemaRef ds:uri="732d03f2-b6b4-4247-9e1f-46fd79b28c5d"/>
    <ds:schemaRef ds:uri="9ec8ef93-ab5c-426d-8ee7-28e21f19b2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LibreOffice/24.8.0.3$Windows_X86_64 LibreOffice_project/0bdf1299c94fe897b119f97f3c613e9dca6be583</Application>
  <AppVersion>15.0000</AppVersion>
  <Pages>2</Pages>
  <Words>457</Words>
  <Characters>2709</Characters>
  <CharactersWithSpaces>3162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2024-09-30T11:04:00Z</dcterms:created>
  <dc:creator>Hub</dc:creator>
  <dc:description/>
  <dc:language>it-IT</dc:language>
  <cp:lastModifiedBy>Segreteria</cp:lastModifiedBy>
  <cp:lastPrinted>2024-09-30T09:58:00Z</cp:lastPrinted>
  <dcterms:modified xsi:type="dcterms:W3CDTF">2024-10-01T10:35:00Z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0x010100159F46F45FAC6046916D6C5319B84F9A</vt:lpwstr>
  </property>
</Properties>
</file>